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spacing w:line="360" w:lineRule="auto"/>
        <w:rPr>
          <w:rFonts w:ascii="宋体" w:hAnsi="宋体"/>
          <w:b/>
          <w:color w:val="auto"/>
          <w:spacing w:val="20"/>
          <w:sz w:val="48"/>
          <w:szCs w:val="48"/>
          <w:highlight w:val="none"/>
        </w:rPr>
      </w:pPr>
      <w:r>
        <w:rPr>
          <w:rFonts w:hint="eastAsia" w:ascii="宋体" w:hAnsi="宋体"/>
          <w:b/>
          <w:color w:val="auto"/>
          <w:spacing w:val="40"/>
          <w:sz w:val="48"/>
          <w:szCs w:val="48"/>
          <w:highlight w:val="none"/>
        </w:rPr>
        <w:t xml:space="preserve">苏州市</w:t>
      </w:r>
      <w:r>
        <w:rPr>
          <w:rFonts w:ascii="宋体" w:hAnsi="宋体"/>
          <w:b/>
          <w:color w:val="auto"/>
          <w:spacing w:val="40"/>
          <w:sz w:val="48"/>
          <w:szCs w:val="48"/>
          <w:highlight w:val="none"/>
        </w:rPr>
        <w:t xml:space="preserve">政府采购竞争性磋商</w:t>
      </w:r>
      <w:r>
        <w:rPr>
          <w:rFonts w:ascii="宋体" w:hAnsi="宋体"/>
          <w:b/>
          <w:color w:val="auto"/>
          <w:spacing w:val="20"/>
          <w:sz w:val="48"/>
          <w:szCs w:val="48"/>
          <w:highlight w:val="none"/>
        </w:rPr>
        <w:t xml:space="preserve">文件</w:t>
      </w:r>
      <w:r/>
    </w:p>
    <w:p>
      <w:pPr>
        <w:spacing w:line="360" w:lineRule="auto"/>
        <w:tabs>
          <w:tab w:val="left" w:pos="1800" w:leader="none"/>
        </w:tabs>
        <w:rPr>
          <w:rFonts w:ascii="宋体" w:hAnsi="宋体"/>
          <w:b/>
          <w:color w:val="auto"/>
          <w:sz w:val="30"/>
          <w:szCs w:val="30"/>
          <w:highlight w:val="none"/>
        </w:rPr>
      </w:pPr>
      <w:r>
        <w:rPr>
          <w:rFonts w:ascii="宋体" w:hAnsi="宋体"/>
          <w:b/>
          <w:color w:val="auto"/>
          <w:sz w:val="30"/>
          <w:szCs w:val="30"/>
          <w:highlight w:val="none"/>
        </w:rPr>
      </w:r>
      <w:r/>
    </w:p>
    <w:p>
      <w:pPr>
        <w:spacing w:line="360" w:lineRule="auto"/>
        <w:tabs>
          <w:tab w:val="left" w:pos="1800" w:leader="none"/>
        </w:tabs>
        <w:rPr>
          <w:rFonts w:ascii="宋体" w:hAnsi="宋体"/>
          <w:b/>
          <w:color w:val="auto"/>
          <w:sz w:val="30"/>
          <w:szCs w:val="30"/>
          <w:highlight w:val="none"/>
        </w:rPr>
      </w:pPr>
      <w:r>
        <w:rPr>
          <w:rFonts w:ascii="宋体" w:hAnsi="宋体"/>
          <w:b/>
          <w:color w:val="auto"/>
          <w:sz w:val="30"/>
          <w:szCs w:val="30"/>
          <w:highlight w:val="none"/>
        </w:rPr>
      </w:r>
      <w:r/>
    </w:p>
    <w:p>
      <w:pPr>
        <w:ind w:firstLine="1205"/>
        <w:spacing w:line="360" w:lineRule="auto"/>
        <w:tabs>
          <w:tab w:val="left" w:pos="1800" w:leader="none"/>
        </w:tabs>
        <w:rPr>
          <w:rFonts w:ascii="宋体" w:hAnsi="宋体"/>
          <w:b/>
          <w:color w:val="auto"/>
          <w:sz w:val="30"/>
          <w:szCs w:val="30"/>
          <w:highlight w:val="none"/>
        </w:rPr>
      </w:pPr>
      <w:r>
        <w:rPr>
          <w:rFonts w:ascii="宋体" w:hAnsi="宋体"/>
          <w:b/>
          <w:color w:val="auto"/>
          <w:sz w:val="30"/>
          <w:szCs w:val="30"/>
          <w:highlight w:val="none"/>
        </w:rPr>
        <w:t xml:space="preserve">采购编号：</w:t>
      </w:r>
      <w:r>
        <w:rPr>
          <w:rFonts w:hint="eastAsia" w:ascii="宋体" w:hAnsi="宋体"/>
          <w:b/>
          <w:color w:val="auto"/>
          <w:sz w:val="30"/>
          <w:szCs w:val="30"/>
          <w:highlight w:val="none"/>
        </w:rPr>
        <w:t xml:space="preserve">JSZC-320500-SZYC-C2026-0001号</w:t>
      </w:r>
      <w:r/>
    </w:p>
    <w:p>
      <w:pPr>
        <w:ind w:firstLine="1205"/>
        <w:spacing w:line="360" w:lineRule="auto"/>
        <w:tabs>
          <w:tab w:val="left" w:pos="1800" w:leader="none"/>
        </w:tabs>
        <w:rPr>
          <w:rFonts w:hint="eastAsia" w:ascii="宋体" w:hAnsi="宋体"/>
          <w:b/>
          <w:color w:val="auto"/>
          <w:sz w:val="30"/>
          <w:szCs w:val="30"/>
          <w:highlight w:val="none"/>
        </w:rPr>
      </w:pPr>
      <w:r>
        <w:rPr>
          <w:rFonts w:ascii="宋体" w:hAnsi="宋体"/>
          <w:b/>
          <w:color w:val="auto"/>
          <w:sz w:val="30"/>
          <w:szCs w:val="30"/>
          <w:highlight w:val="none"/>
        </w:rPr>
        <w:t xml:space="preserve">采购内容：</w:t>
      </w:r>
      <w:r>
        <w:rPr>
          <w:rFonts w:hint="eastAsia" w:ascii="宋体" w:hAnsi="宋体"/>
          <w:b/>
          <w:color w:val="auto"/>
          <w:sz w:val="30"/>
          <w:szCs w:val="30"/>
          <w:highlight w:val="none"/>
        </w:rPr>
        <w:t xml:space="preserve">中共苏州市委金融委员会办公室（苏州市地方金融管理局）年度监管审计服务</w:t>
      </w:r>
      <w:r/>
    </w:p>
    <w:p>
      <w:pPr>
        <w:ind w:firstLine="1205"/>
        <w:spacing w:line="360" w:lineRule="auto"/>
        <w:tabs>
          <w:tab w:val="left" w:pos="1800" w:leader="none"/>
        </w:tabs>
        <w:rPr>
          <w:rFonts w:hint="eastAsia" w:ascii="宋体" w:hAnsi="宋体"/>
          <w:b/>
          <w:color w:val="auto"/>
          <w:sz w:val="30"/>
          <w:szCs w:val="30"/>
          <w:highlight w:val="none"/>
        </w:rPr>
      </w:pPr>
      <w:r>
        <w:rPr>
          <w:rFonts w:ascii="宋体" w:hAnsi="宋体"/>
          <w:b/>
          <w:color w:val="auto"/>
          <w:sz w:val="30"/>
          <w:szCs w:val="30"/>
          <w:highlight w:val="none"/>
        </w:rPr>
        <w:t xml:space="preserve">采</w:t>
      </w:r>
      <w:r>
        <w:rPr>
          <w:rFonts w:hint="eastAsia" w:ascii="宋体" w:hAnsi="宋体"/>
          <w:b/>
          <w:color w:val="auto"/>
          <w:sz w:val="30"/>
          <w:szCs w:val="30"/>
          <w:highlight w:val="none"/>
        </w:rPr>
        <w:t xml:space="preserve"> </w:t>
      </w:r>
      <w:r>
        <w:rPr>
          <w:rFonts w:ascii="宋体" w:hAnsi="宋体"/>
          <w:b/>
          <w:color w:val="auto"/>
          <w:sz w:val="30"/>
          <w:szCs w:val="30"/>
          <w:highlight w:val="none"/>
        </w:rPr>
        <w:t xml:space="preserve">购</w:t>
      </w:r>
      <w:r>
        <w:rPr>
          <w:rFonts w:hint="eastAsia" w:ascii="宋体" w:hAnsi="宋体"/>
          <w:b/>
          <w:color w:val="auto"/>
          <w:sz w:val="30"/>
          <w:szCs w:val="30"/>
          <w:highlight w:val="none"/>
        </w:rPr>
        <w:t xml:space="preserve"> </w:t>
      </w:r>
      <w:r>
        <w:rPr>
          <w:rFonts w:ascii="宋体" w:hAnsi="宋体"/>
          <w:b/>
          <w:color w:val="auto"/>
          <w:sz w:val="30"/>
          <w:szCs w:val="30"/>
          <w:highlight w:val="none"/>
        </w:rPr>
        <w:t xml:space="preserve">人：</w:t>
      </w:r>
      <w:r>
        <w:rPr>
          <w:rFonts w:hint="eastAsia" w:ascii="宋体" w:hAnsi="宋体"/>
          <w:b/>
          <w:color w:val="auto"/>
          <w:sz w:val="30"/>
          <w:szCs w:val="30"/>
          <w:highlight w:val="none"/>
        </w:rPr>
        <w:t xml:space="preserve">中共苏州市委金融委员会办公室(苏州市地方金融管理局)</w:t>
      </w:r>
      <w:r/>
    </w:p>
    <w:p>
      <w:pPr>
        <w:ind w:firstLine="1039"/>
        <w:spacing w:line="360" w:lineRule="auto"/>
        <w:tabs>
          <w:tab w:val="left" w:pos="1800" w:leader="none"/>
        </w:tabs>
        <w:rPr>
          <w:rFonts w:hint="eastAsia" w:ascii="宋体" w:hAnsi="宋体"/>
          <w:b/>
          <w:color w:val="auto"/>
          <w:sz w:val="30"/>
          <w:szCs w:val="30"/>
          <w:highlight w:val="none"/>
        </w:rPr>
      </w:pPr>
      <w:r>
        <w:rPr>
          <w:rFonts w:hint="eastAsia" w:ascii="宋体" w:hAnsi="宋体"/>
          <w:b/>
          <w:color w:val="auto"/>
          <w:sz w:val="30"/>
          <w:szCs w:val="30"/>
          <w:highlight w:val="none"/>
        </w:rPr>
        <w:t xml:space="preserve">类    别：服务类</w:t>
      </w:r>
      <w:r/>
    </w:p>
    <w:p>
      <w:pPr>
        <w:pStyle w:val="690"/>
        <w:ind w:firstLine="643"/>
        <w:rPr>
          <w:rFonts w:hint="eastAsia" w:ascii="宋体" w:hAnsi="宋体"/>
          <w:b/>
          <w:color w:val="auto"/>
          <w:sz w:val="32"/>
          <w:highlight w:val="none"/>
        </w:rPr>
      </w:pPr>
      <w:r>
        <w:rPr>
          <w:rFonts w:hint="eastAsia" w:ascii="宋体" w:hAnsi="宋体"/>
          <w:b/>
          <w:color w:val="auto"/>
          <w:sz w:val="32"/>
          <w:highlight w:val="none"/>
        </w:rPr>
      </w:r>
      <w:r/>
    </w:p>
    <w:p>
      <w:pPr>
        <w:ind w:firstLine="724"/>
        <w:jc w:val="center"/>
        <w:spacing w:line="360" w:lineRule="auto"/>
        <w:tabs>
          <w:tab w:val="left" w:pos="1800" w:leader="none"/>
        </w:tabs>
        <w:rPr>
          <w:rFonts w:ascii="宋体" w:hAnsi="宋体"/>
          <w:b/>
          <w:color w:val="auto"/>
          <w:sz w:val="32"/>
          <w:highlight w:val="none"/>
        </w:rPr>
      </w:pPr>
      <w:r>
        <w:rPr>
          <w:rFonts w:ascii="宋体" w:hAnsi="宋体"/>
          <w:color w:val="auto"/>
          <w:szCs w:val="21"/>
          <w:highlight w:val="none"/>
        </w:rPr>
        <mc:AlternateContent>
          <mc:Choice Requires="wpg">
            <w:drawing>
              <wp:inline xmlns:wp="http://schemas.openxmlformats.org/drawingml/2006/wordprocessingDrawing" distT="0" distB="0" distL="0" distR="0">
                <wp:extent cx="1861185" cy="16560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1861261" cy="1656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6.5pt;height:130.4pt;mso-wrap-distance-left:0.0pt;mso-wrap-distance-top:0.0pt;mso-wrap-distance-right:0.0pt;mso-wrap-distance-bottom:0.0pt;" stroked="f">
                <v:path textboxrect="0,0,0,0"/>
                <v:imagedata r:id="rId11" o:title=""/>
              </v:shape>
            </w:pict>
          </mc:Fallback>
        </mc:AlternateContent>
      </w:r>
      <w:r/>
    </w:p>
    <w:p>
      <w:pPr>
        <w:pStyle w:val="884"/>
        <w:rPr>
          <w:rFonts w:ascii="宋体" w:hAnsi="宋体" w:eastAsia="宋体"/>
          <w:color w:val="auto"/>
          <w:highlight w:val="none"/>
        </w:rPr>
      </w:pPr>
      <w:r>
        <w:rPr>
          <w:rFonts w:ascii="宋体" w:hAnsi="宋体" w:eastAsia="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highlight w:val="none"/>
        </w:rPr>
      </w:pPr>
      <w:r>
        <w:rPr>
          <w:rFonts w:ascii="宋体" w:hAnsi="宋体"/>
          <w:b/>
          <w:color w:val="auto"/>
          <w:highlight w:val="none"/>
        </w:rPr>
      </w:r>
      <w:r/>
    </w:p>
    <w:p>
      <w:pPr>
        <w:jc w:val="center"/>
        <w:rPr>
          <w:rFonts w:ascii="宋体" w:hAnsi="宋体"/>
          <w:b/>
          <w:color w:val="auto"/>
          <w:sz w:val="32"/>
          <w:highlight w:val="none"/>
        </w:rPr>
      </w:pPr>
      <w:r>
        <w:rPr>
          <w:rFonts w:ascii="宋体" w:hAnsi="宋体"/>
          <w:b/>
          <w:color w:val="auto"/>
          <w:sz w:val="32"/>
          <w:highlight w:val="none"/>
        </w:rPr>
        <w:t xml:space="preserve">苏州市营财招投标咨询服务有限公司</w:t>
      </w:r>
      <w:r/>
    </w:p>
    <w:p>
      <w:pPr>
        <w:jc w:val="center"/>
        <w:rPr>
          <w:rFonts w:ascii="宋体" w:hAnsi="宋体"/>
          <w:b/>
          <w:color w:val="auto"/>
          <w:sz w:val="32"/>
          <w:highlight w:val="none"/>
        </w:rPr>
      </w:pPr>
      <w:r>
        <w:rPr>
          <w:rFonts w:ascii="宋体" w:hAnsi="宋体"/>
          <w:b/>
          <w:color w:val="auto"/>
          <w:sz w:val="32"/>
          <w:highlight w:val="none"/>
        </w:rPr>
        <w:t xml:space="preserve">二</w:t>
      </w:r>
      <w:r>
        <w:rPr>
          <w:rFonts w:hint="eastAsia" w:ascii="宋体" w:hAnsi="宋体"/>
          <w:b/>
          <w:color w:val="auto"/>
          <w:sz w:val="32"/>
          <w:highlight w:val="none"/>
        </w:rPr>
        <w:t xml:space="preserve">〇</w:t>
      </w:r>
      <w:r>
        <w:rPr>
          <w:rFonts w:ascii="宋体" w:hAnsi="宋体"/>
          <w:b/>
          <w:color w:val="auto"/>
          <w:sz w:val="32"/>
          <w:highlight w:val="none"/>
        </w:rPr>
        <w:t xml:space="preserve">二</w:t>
      </w:r>
      <w:r>
        <w:rPr>
          <w:rFonts w:hint="eastAsia" w:ascii="宋体" w:hAnsi="宋体"/>
          <w:b/>
          <w:color w:val="auto"/>
          <w:sz w:val="32"/>
          <w:highlight w:val="none"/>
        </w:rPr>
        <w:t xml:space="preserve">六</w:t>
      </w:r>
      <w:r>
        <w:rPr>
          <w:rFonts w:ascii="宋体" w:hAnsi="宋体"/>
          <w:b/>
          <w:color w:val="auto"/>
          <w:sz w:val="32"/>
          <w:highlight w:val="none"/>
        </w:rPr>
        <w:t xml:space="preserve">年</w:t>
      </w:r>
      <w:r>
        <w:rPr>
          <w:rFonts w:hint="eastAsia" w:ascii="宋体" w:hAnsi="宋体"/>
          <w:b/>
          <w:color w:val="auto"/>
          <w:sz w:val="32"/>
          <w:highlight w:val="none"/>
        </w:rPr>
        <w:t xml:space="preserve">三</w:t>
      </w:r>
      <w:r>
        <w:rPr>
          <w:rFonts w:ascii="宋体" w:hAnsi="宋体"/>
          <w:b/>
          <w:color w:val="auto"/>
          <w:sz w:val="32"/>
          <w:highlight w:val="none"/>
        </w:rPr>
        <w:t xml:space="preserve">月</w:t>
      </w:r>
      <w:r/>
    </w:p>
    <w:p>
      <w:pPr>
        <w:rPr>
          <w:rFonts w:hint="eastAsia" w:ascii="宋体" w:hAnsi="宋体"/>
          <w:b/>
          <w:color w:val="auto"/>
          <w:sz w:val="72"/>
          <w:szCs w:val="72"/>
          <w:highlight w:val="none"/>
        </w:rPr>
      </w:pPr>
      <w:r>
        <w:rPr>
          <w:rFonts w:hint="eastAsia" w:ascii="宋体" w:hAnsi="宋体"/>
          <w:b/>
          <w:color w:val="auto"/>
          <w:sz w:val="72"/>
          <w:szCs w:val="72"/>
          <w:highlight w:val="none"/>
        </w:rPr>
      </w:r>
      <w:r/>
    </w:p>
    <w:p>
      <w:pPr>
        <w:rPr>
          <w:rFonts w:hint="eastAsia" w:ascii="宋体" w:hAnsi="宋体"/>
          <w:b/>
          <w:color w:val="auto"/>
          <w:sz w:val="72"/>
          <w:szCs w:val="72"/>
          <w:highlight w:val="none"/>
        </w:rPr>
      </w:pPr>
      <w:r>
        <w:rPr>
          <w:rFonts w:hint="eastAsia" w:ascii="宋体" w:hAnsi="宋体"/>
          <w:b/>
          <w:color w:val="auto"/>
          <w:sz w:val="72"/>
          <w:szCs w:val="72"/>
          <w:highlight w:val="none"/>
        </w:rPr>
      </w:r>
      <w:r/>
    </w:p>
    <w:p>
      <w:pPr>
        <w:rPr>
          <w:rFonts w:ascii="黑体" w:eastAsia="黑体"/>
          <w:color w:val="auto"/>
          <w:sz w:val="52"/>
          <w:szCs w:val="52"/>
          <w:highlight w:val="none"/>
        </w:rPr>
      </w:pPr>
      <w:r>
        <w:rPr>
          <w:rFonts w:hint="eastAsia" w:ascii="黑体" w:eastAsia="黑体"/>
          <w:color w:val="auto"/>
          <w:sz w:val="52"/>
          <w:szCs w:val="52"/>
          <w:highlight w:val="none"/>
        </w:rPr>
        <w:br w:type="page" w:clear="all"/>
      </w:r>
      <w:r/>
    </w:p>
    <w:p>
      <w:pPr>
        <w:jc w:val="center"/>
        <w:tabs>
          <w:tab w:val="left" w:pos="315" w:leader="none"/>
          <w:tab w:val="center" w:pos="4153" w:leader="none"/>
        </w:tabs>
        <w:rPr>
          <w:rFonts w:hint="eastAsia" w:ascii="黑体" w:eastAsia="黑体"/>
          <w:color w:val="auto"/>
          <w:sz w:val="52"/>
          <w:szCs w:val="52"/>
          <w:highlight w:val="none"/>
        </w:rPr>
      </w:pPr>
      <w:r>
        <w:rPr>
          <w:rFonts w:hint="eastAsia" w:ascii="黑体" w:eastAsia="黑体"/>
          <w:color w:val="auto"/>
          <w:sz w:val="52"/>
          <w:szCs w:val="52"/>
          <w:highlight w:val="none"/>
        </w:rPr>
        <w:t xml:space="preserve">目    录</w:t>
      </w:r>
      <w:r/>
    </w:p>
    <w:p>
      <w:pPr>
        <w:jc w:val="center"/>
        <w:tabs>
          <w:tab w:val="left" w:pos="315" w:leader="none"/>
          <w:tab w:val="center" w:pos="4153" w:leader="none"/>
        </w:tabs>
        <w:rPr>
          <w:rFonts w:ascii="黑体" w:eastAsia="黑体"/>
          <w:color w:val="auto"/>
          <w:sz w:val="52"/>
          <w:szCs w:val="52"/>
          <w:highlight w:val="none"/>
        </w:rPr>
      </w:pPr>
      <w:r>
        <w:rPr>
          <w:rFonts w:ascii="黑体" w:eastAsia="黑体"/>
          <w:color w:val="auto"/>
          <w:sz w:val="52"/>
          <w:szCs w:val="52"/>
          <w:highlight w:val="none"/>
        </w:rPr>
      </w:r>
      <w:r/>
    </w:p>
    <w:p>
      <w:pPr>
        <w:numPr>
          <w:ilvl w:val="0"/>
          <w:numId w:val="1"/>
        </w:numPr>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采购项目需求</w:t>
      </w:r>
      <w:r/>
    </w:p>
    <w:p>
      <w:pPr>
        <w:numPr>
          <w:ilvl w:val="0"/>
          <w:numId w:val="1"/>
        </w:numPr>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ind w:left="720"/>
        <w:jc w:val="center"/>
        <w:tabs>
          <w:tab w:val="left" w:pos="315" w:leader="none"/>
          <w:tab w:val="center" w:pos="4153" w:leader="none"/>
        </w:tabs>
        <w:rPr>
          <w:rFonts w:ascii="黑体" w:eastAsia="黑体"/>
          <w:color w:val="auto"/>
          <w:sz w:val="32"/>
          <w:szCs w:val="32"/>
          <w:highlight w:val="none"/>
        </w:rPr>
      </w:pPr>
      <w:r>
        <w:rPr>
          <w:rFonts w:hint="eastAsia" w:ascii="黑体" w:eastAsia="黑体"/>
          <w:color w:val="auto"/>
          <w:sz w:val="32"/>
          <w:szCs w:val="32"/>
          <w:highlight w:val="none"/>
        </w:rPr>
        <w:br w:type="page" w:clear="all"/>
      </w:r>
      <w:r>
        <w:rPr>
          <w:rFonts w:hint="eastAsia" w:ascii="黑体" w:eastAsia="黑体"/>
          <w:color w:val="auto"/>
          <w:sz w:val="32"/>
          <w:szCs w:val="32"/>
          <w:highlight w:val="none"/>
        </w:rPr>
        <w:t xml:space="preserve">第一章、竞争性磋商公告</w:t>
      </w:r>
      <w:r/>
    </w:p>
    <w:tbl>
      <w:tblPr>
        <w:tblStyle w:val="689"/>
        <w:tblW w:w="0" w:type="auto"/>
        <w:jc w:val="center"/>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9" w:type="dxa"/>
            <w:vAlign w:val="top"/>
            <w:textDirection w:val="lrTb"/>
            <w:noWrap w:val="false"/>
          </w:tcPr>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项目概况：</w:t>
            </w:r>
            <w:r>
              <w:rPr>
                <w:rFonts w:hint="eastAsia" w:ascii="宋体" w:hAnsi="宋体" w:cs="宋体"/>
                <w:color w:val="auto"/>
                <w:sz w:val="24"/>
                <w:highlight w:val="none"/>
                <w:u w:val="single"/>
              </w:rPr>
              <w:t xml:space="preserve">中共苏州市委金融委员会办公室（苏州市地方金融管理局）年度监管审计服务JSZC-320500-SZYC-C2026-0001</w:t>
            </w:r>
            <w:r>
              <w:rPr>
                <w:rFonts w:hint="eastAsia" w:ascii="宋体" w:hAnsi="宋体" w:cs="宋体"/>
                <w:color w:val="auto"/>
                <w:sz w:val="24"/>
                <w:highlight w:val="none"/>
              </w:rPr>
              <w:t xml:space="preserve">采购项目的潜在供应商应在“苏采云” 系统</w:t>
            </w:r>
            <w:r>
              <w:rPr>
                <w:rFonts w:hint="eastAsia" w:ascii="宋体" w:hAnsi="宋体"/>
                <w:color w:val="auto"/>
                <w:sz w:val="24"/>
                <w:highlight w:val="none"/>
              </w:rPr>
              <w:t xml:space="preserve">获取采购文件，并于</w:t>
            </w:r>
            <w:bookmarkStart w:id="0" w:name="OLE_LINK3"/>
            <w:r>
              <w:rPr>
                <w:rFonts w:hint="eastAsia" w:ascii="宋体" w:hAnsi="宋体"/>
                <w:color w:val="auto"/>
                <w:sz w:val="24"/>
                <w:highlight w:val="none"/>
              </w:rPr>
              <w:t xml:space="preserve">2026年3月13日9:30</w:t>
            </w:r>
            <w:bookmarkEnd w:id="0"/>
            <w:r>
              <w:rPr>
                <w:rFonts w:hint="eastAsia" w:ascii="宋体" w:hAnsi="宋体"/>
                <w:b/>
                <w:color w:val="auto"/>
                <w:sz w:val="24"/>
                <w:highlight w:val="none"/>
              </w:rPr>
              <w:t xml:space="preserve">分（北京时间）</w:t>
            </w:r>
            <w:r>
              <w:rPr>
                <w:rFonts w:hint="eastAsia" w:ascii="宋体" w:hAnsi="宋体"/>
                <w:color w:val="auto"/>
                <w:sz w:val="24"/>
                <w:highlight w:val="none"/>
              </w:rPr>
              <w:t xml:space="preserve">前递交响应文件</w:t>
            </w:r>
            <w:r>
              <w:rPr>
                <w:rFonts w:hint="eastAsia" w:ascii="宋体" w:hAnsi="宋体"/>
                <w:b/>
                <w:color w:val="auto"/>
                <w:sz w:val="24"/>
                <w:highlight w:val="none"/>
              </w:rPr>
              <w:t xml:space="preserve">。</w:t>
            </w:r>
            <w:r/>
          </w:p>
        </w:tc>
      </w:tr>
    </w:tbl>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一、项目基本情况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1.项目编号：JSZC-320500-SZYC-C2026-0001</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2.项目名称：中共苏州市委金融委员会办公室（苏州市地方金融管理局）年度监管审计服务</w:t>
      </w:r>
      <w:r/>
    </w:p>
    <w:p>
      <w:pPr>
        <w:ind w:firstLine="480"/>
        <w:spacing w:line="360" w:lineRule="auto"/>
        <w:rPr>
          <w:rFonts w:hint="eastAsia" w:ascii="宋体" w:hAnsi="宋体" w:cs="宋体"/>
          <w:color w:val="auto"/>
          <w:sz w:val="27"/>
          <w:szCs w:val="27"/>
          <w:highlight w:val="none"/>
        </w:rPr>
      </w:pPr>
      <w:r>
        <w:rPr>
          <w:rFonts w:hint="eastAsia" w:ascii="宋体" w:hAnsi="宋体"/>
          <w:color w:val="auto"/>
          <w:sz w:val="24"/>
          <w:highlight w:val="none"/>
        </w:rPr>
        <w:t xml:space="preserve">3.采购方式：竞争性磋商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4.预算金额：</w:t>
      </w:r>
      <w:bookmarkStart w:id="1" w:name="OLE_LINK69"/>
      <w:r/>
      <w:bookmarkStart w:id="2" w:name="OLE_LINK70"/>
      <w:r>
        <w:rPr>
          <w:rFonts w:ascii="宋体" w:hAnsi="宋体"/>
          <w:color w:val="auto"/>
          <w:sz w:val="24"/>
          <w:highlight w:val="none"/>
        </w:rPr>
        <w:t xml:space="preserve">人民币壹佰零贰万伍仟元整（</w:t>
      </w:r>
      <w:r>
        <w:rPr>
          <w:rFonts w:hint="eastAsia" w:ascii="宋体" w:hAnsi="宋体"/>
          <w:color w:val="auto"/>
          <w:sz w:val="24"/>
          <w:highlight w:val="none"/>
        </w:rPr>
        <w:t xml:space="preserve">小写：1025000.00</w:t>
      </w:r>
      <w:r>
        <w:rPr>
          <w:rFonts w:ascii="宋体" w:hAnsi="宋体"/>
          <w:color w:val="auto"/>
          <w:sz w:val="24"/>
          <w:highlight w:val="none"/>
        </w:rPr>
        <w:t xml:space="preserve">元）</w:t>
      </w:r>
      <w:r>
        <w:rPr>
          <w:rFonts w:hint="eastAsia" w:ascii="宋体" w:hAnsi="宋体"/>
          <w:color w:val="auto"/>
          <w:sz w:val="24"/>
          <w:highlight w:val="none"/>
        </w:rPr>
        <w:t xml:space="preserve">。第一标段：33.5万元，第二标段：6.5万元，第三标段：12万元，第四标段：22万元，第五标段：16.5</w:t>
      </w:r>
      <w:r>
        <w:rPr>
          <w:rFonts w:hint="eastAsia" w:ascii="宋体" w:hAnsi="宋体"/>
          <w:color w:val="auto"/>
          <w:sz w:val="24"/>
          <w:highlight w:val="none"/>
          <w:lang w:val="en-US" w:eastAsia="zh-CN"/>
        </w:rPr>
        <w:t xml:space="preserve">万</w:t>
      </w:r>
      <w:r>
        <w:rPr>
          <w:rFonts w:hint="eastAsia" w:ascii="宋体" w:hAnsi="宋体"/>
          <w:color w:val="auto"/>
          <w:sz w:val="24"/>
          <w:highlight w:val="none"/>
        </w:rPr>
        <w:t xml:space="preserve">元，第六标段：12万元。</w:t>
      </w:r>
      <w:bookmarkEnd w:id="1"/>
      <w:r/>
      <w:bookmarkEnd w:id="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5.采购需求： </w:t>
      </w:r>
      <w:r/>
    </w:p>
    <w:tbl>
      <w:tblPr>
        <w:tblStyle w:val="6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4537"/>
        <w:gridCol w:w="4245"/>
      </w:tblGrid>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标段号</w:t>
            </w:r>
            <w:r/>
          </w:p>
        </w:tc>
        <w:tc>
          <w:tcPr>
            <w:tcW w:w="2329"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标段名称</w:t>
            </w:r>
            <w:r/>
          </w:p>
        </w:tc>
        <w:tc>
          <w:tcPr>
            <w:tcW w:w="2179"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服务内容</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地方金融组织（小额贷款公司）审计服务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w:t>
            </w:r>
            <w:r>
              <w:rPr>
                <w:color w:val="auto"/>
                <w:sz w:val="24"/>
                <w:highlight w:val="none"/>
              </w:rPr>
              <w:t xml:space="preserve">审计及动态评级，单位数44家</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地方金融组织（融资担保公司）审计服务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合规性审计，</w:t>
            </w:r>
            <w:r>
              <w:rPr>
                <w:color w:val="auto"/>
                <w:sz w:val="24"/>
                <w:highlight w:val="none"/>
              </w:rPr>
              <w:t xml:space="preserve">单位数7家；审核14家融资担保机构自评材料</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地方金融组织（商业保理公司）审计服务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w:t>
            </w:r>
            <w:r>
              <w:rPr>
                <w:color w:val="auto"/>
                <w:sz w:val="24"/>
                <w:highlight w:val="none"/>
              </w:rPr>
              <w:t xml:space="preserve">审计及动态评级，单位数合计16家</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4</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地方金融组织（典当行）审计服务</w:t>
            </w:r>
            <w:r/>
          </w:p>
        </w:tc>
        <w:tc>
          <w:tcPr>
            <w:tcW w:w="2179" w:type="pct"/>
            <w:vAlign w:val="center"/>
            <w:textDirection w:val="lrTb"/>
            <w:noWrap w:val="false"/>
          </w:tcPr>
          <w:p>
            <w:pPr>
              <w:jc w:val="left"/>
              <w:rPr>
                <w:color w:val="auto"/>
                <w:sz w:val="24"/>
                <w:highlight w:val="none"/>
              </w:rPr>
            </w:pPr>
            <w:r>
              <w:rPr>
                <w:color w:val="auto"/>
                <w:sz w:val="24"/>
                <w:highlight w:val="none"/>
              </w:rPr>
              <w:t xml:space="preserve">典当年审，单位数30家</w:t>
            </w:r>
            <w:r/>
          </w:p>
        </w:tc>
      </w:tr>
      <w:tr>
        <w:trPr>
          <w:trHeight w:val="593"/>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5</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地方金融组织（融资租赁公司）审计服务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w:t>
            </w:r>
            <w:r>
              <w:rPr>
                <w:color w:val="auto"/>
                <w:sz w:val="24"/>
                <w:highlight w:val="none"/>
              </w:rPr>
              <w:t xml:space="preserve">审计及动态评级，单位数合计21家</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6</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地方金融组织（地方资产管理公司）和交易场所审计服务</w:t>
            </w:r>
            <w:r/>
          </w:p>
        </w:tc>
        <w:tc>
          <w:tcPr>
            <w:tcW w:w="2179" w:type="pct"/>
            <w:vAlign w:val="center"/>
            <w:textDirection w:val="lrTb"/>
            <w:noWrap w:val="false"/>
          </w:tcPr>
          <w:p>
            <w:pPr>
              <w:jc w:val="left"/>
              <w:rPr>
                <w:color w:val="auto"/>
                <w:sz w:val="24"/>
                <w:highlight w:val="none"/>
              </w:rPr>
            </w:pPr>
            <w:r>
              <w:rPr>
                <w:color w:val="auto"/>
                <w:sz w:val="24"/>
                <w:highlight w:val="none"/>
              </w:rPr>
              <w:t xml:space="preserve">对1家地方资产管理公司（含子公司）及4家交易场所开展两次</w:t>
            </w:r>
            <w:r>
              <w:rPr>
                <w:rFonts w:hint="eastAsia"/>
                <w:color w:val="auto"/>
                <w:sz w:val="24"/>
                <w:highlight w:val="none"/>
              </w:rPr>
              <w:t xml:space="preserve">合规性</w:t>
            </w:r>
            <w:r>
              <w:rPr>
                <w:color w:val="auto"/>
                <w:sz w:val="24"/>
                <w:highlight w:val="none"/>
              </w:rPr>
              <w:t xml:space="preserve">审计</w:t>
            </w:r>
            <w:r/>
          </w:p>
        </w:tc>
      </w:tr>
    </w:tbl>
    <w:p>
      <w:pPr>
        <w:pStyle w:val="904"/>
        <w:ind w:firstLine="480"/>
        <w:spacing w:line="360" w:lineRule="auto"/>
        <w:rPr>
          <w:rFonts w:hint="eastAsia" w:hAnsi="宋体" w:eastAsia="宋体"/>
          <w:bCs/>
          <w:color w:val="auto"/>
          <w:sz w:val="24"/>
          <w:szCs w:val="24"/>
          <w:highlight w:val="none"/>
        </w:rPr>
      </w:pPr>
      <w:r>
        <w:rPr>
          <w:rFonts w:hAnsi="宋体" w:eastAsia="宋体"/>
          <w:color w:val="auto"/>
          <w:sz w:val="24"/>
          <w:szCs w:val="24"/>
          <w:highlight w:val="none"/>
        </w:rPr>
        <w:t xml:space="preserve">注：本项目共</w:t>
      </w:r>
      <w:r>
        <w:rPr>
          <w:rFonts w:hint="eastAsia" w:hAnsi="宋体" w:eastAsia="宋体"/>
          <w:color w:val="auto"/>
          <w:sz w:val="24"/>
          <w:szCs w:val="24"/>
          <w:highlight w:val="none"/>
        </w:rPr>
        <w:t xml:space="preserve">6个标段，供应商可对所有标段进行响应报价，磋商时将按标段号正序的顺序进行磋商、评审，同一供应商在第一至第五标段中只能成交其中一个标段，但仍可在第六标段成交。进入每个标段评审的</w:t>
      </w:r>
      <w:r>
        <w:rPr>
          <w:rFonts w:hint="eastAsia" w:hAnsi="宋体" w:eastAsia="宋体"/>
          <w:bCs/>
          <w:color w:val="auto"/>
          <w:sz w:val="24"/>
          <w:szCs w:val="24"/>
          <w:highlight w:val="none"/>
        </w:rPr>
        <w:t xml:space="preserve">实质性响应且具有得标权的供应商不得少于3家。</w:t>
      </w:r>
      <w:r/>
    </w:p>
    <w:p>
      <w:pPr>
        <w:ind w:left="568"/>
        <w:spacing w:line="360" w:lineRule="auto"/>
        <w:rPr>
          <w:rFonts w:hint="eastAsia" w:ascii="宋体" w:hAnsi="宋体"/>
          <w:color w:val="auto"/>
          <w:sz w:val="24"/>
          <w:highlight w:val="none"/>
        </w:rPr>
      </w:pPr>
      <w:r>
        <w:rPr>
          <w:rFonts w:hint="eastAsia" w:ascii="宋体" w:hAnsi="宋体"/>
          <w:color w:val="auto"/>
          <w:sz w:val="24"/>
          <w:highlight w:val="none"/>
        </w:rPr>
        <w:t xml:space="preserve">6.服务期限： </w:t>
      </w:r>
      <w:r/>
    </w:p>
    <w:p>
      <w:pPr>
        <w:ind w:firstLine="480"/>
        <w:spacing w:line="360" w:lineRule="auto"/>
        <w:rPr>
          <w:rFonts w:hint="eastAsia" w:ascii="宋体" w:hAnsi="宋体"/>
          <w:color w:val="auto"/>
          <w:sz w:val="24"/>
          <w:highlight w:val="none"/>
        </w:rPr>
      </w:pPr>
      <w:r/>
      <w:bookmarkStart w:id="3" w:name="OLE_LINK84"/>
      <w:r>
        <w:rPr>
          <w:rFonts w:hint="eastAsia" w:ascii="宋体" w:hAnsi="宋体"/>
          <w:color w:val="auto"/>
          <w:sz w:val="24"/>
          <w:highlight w:val="none"/>
        </w:rPr>
        <w:t xml:space="preserve">（1）第一标段拟于2026年3月启动现场审计及协助开展动态评级工作，4月末完成动态评级相关报告以及打分，9月末完成合规性审计报告。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（2）第二标段拟于2026年4月启动现场审计工作，9月末完成合规性审计报告；2026年6月完成自评材料审核工作。</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（3）第三、五标段拟于2026年3月启动现场审计及协助开展动态评级工作，4月中旬完成动态评级相关报告以及打分，9月末完成合规性审计报告。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（4）第四标段拟于2026年3月启动典当年审工作，4月10日前完成典当年审报告及评分表。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（5）第六标段拟于2026年7月启动第一次现场审计工作，8月末完成审计报告；2027年1月启动第二次现场审计工作，2月末完成审计报告。</w:t>
      </w:r>
      <w:bookmarkEnd w:id="3"/>
      <w:r/>
      <w:r/>
    </w:p>
    <w:p>
      <w:pPr>
        <w:ind w:left="568"/>
        <w:spacing w:line="360" w:lineRule="auto"/>
        <w:rPr>
          <w:rFonts w:ascii="宋体" w:hAnsi="宋体"/>
          <w:color w:val="auto"/>
          <w:sz w:val="24"/>
          <w:highlight w:val="none"/>
        </w:rPr>
      </w:pPr>
      <w:r>
        <w:rPr>
          <w:rFonts w:hint="eastAsia" w:ascii="宋体" w:hAnsi="宋体"/>
          <w:bCs/>
          <w:color w:val="auto"/>
          <w:sz w:val="24"/>
          <w:highlight w:val="none"/>
        </w:rPr>
        <w:t xml:space="preserve">7.本项目不接受联合体，不得转包、分包本项目</w:t>
      </w:r>
      <w:r>
        <w:rPr>
          <w:rFonts w:hint="eastAsia" w:ascii="宋体" w:hAnsi="宋体"/>
          <w:color w:val="auto"/>
          <w:sz w:val="24"/>
          <w:highlight w:val="none"/>
        </w:rPr>
        <w:t xml:space="preserve">。</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二、申请人的资格要求</w:t>
      </w:r>
      <w:r/>
    </w:p>
    <w:p>
      <w:pPr>
        <w:ind w:left="426"/>
        <w:spacing w:line="360" w:lineRule="auto"/>
        <w:rPr>
          <w:rFonts w:hint="eastAsia" w:ascii="宋体" w:hAnsi="宋体"/>
          <w:color w:val="auto"/>
          <w:sz w:val="24"/>
          <w:highlight w:val="none"/>
        </w:rPr>
      </w:pPr>
      <w:r>
        <w:rPr>
          <w:rFonts w:hint="eastAsia" w:ascii="宋体" w:hAnsi="宋体"/>
          <w:color w:val="auto"/>
          <w:sz w:val="24"/>
          <w:highlight w:val="none"/>
        </w:rPr>
        <w:t xml:space="preserve">1.满足《中华人民共和国政府采购法》第二十二条规定；</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(1)具有独立承担民事责任的能力；</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(2)具有良好的商业信誉和健全的财务会计制度；</w:t>
      </w:r>
      <w:r/>
    </w:p>
    <w:p>
      <w:pPr>
        <w:ind w:left="480"/>
        <w:spacing w:line="360" w:lineRule="auto"/>
        <w:rPr>
          <w:rFonts w:hint="eastAsia" w:ascii="宋体" w:hAnsi="宋体"/>
          <w:color w:val="auto"/>
          <w:sz w:val="24"/>
          <w:highlight w:val="none"/>
        </w:rPr>
      </w:pPr>
      <w:r>
        <w:rPr>
          <w:rFonts w:hint="eastAsia" w:ascii="宋体" w:hAnsi="宋体"/>
          <w:color w:val="auto"/>
          <w:sz w:val="24"/>
          <w:highlight w:val="none"/>
        </w:rPr>
        <w:t xml:space="preserve">(3)有依法缴纳税</w:t>
      </w:r>
      <w:r>
        <w:rPr>
          <w:rFonts w:hint="eastAsia" w:ascii="宋体" w:hAnsi="宋体" w:cs="宋体"/>
          <w:color w:val="auto"/>
          <w:sz w:val="24"/>
          <w:highlight w:val="none"/>
        </w:rPr>
        <w:t xml:space="preserve">收和社会保障资金的良好记录</w:t>
      </w:r>
      <w:r>
        <w:rPr>
          <w:rFonts w:hint="eastAsia" w:ascii="宋体" w:hAnsi="宋体"/>
          <w:color w:val="auto"/>
          <w:sz w:val="24"/>
          <w:highlight w:val="none"/>
        </w:rPr>
        <w:t xml:space="preserve">；</w:t>
      </w:r>
      <w:r/>
    </w:p>
    <w:p>
      <w:pPr>
        <w:ind w:left="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(4)具有履行合同所必需的设备和专业技术能力</w:t>
      </w:r>
      <w:r>
        <w:rPr>
          <w:rFonts w:hint="eastAsia" w:ascii="宋体" w:hAnsi="宋体" w:cs="宋体"/>
          <w:color w:val="auto"/>
          <w:sz w:val="24"/>
          <w:highlight w:val="none"/>
        </w:rPr>
        <w:t xml:space="preserve">；</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(5)参加政府采购活动前三年内，在经营活动中没有出现重大违法记录；</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olor w:val="auto"/>
          <w:sz w:val="24"/>
          <w:highlight w:val="none"/>
        </w:rPr>
        <w:t xml:space="preserve"> </w:t>
      </w:r>
      <w:r>
        <w:rPr>
          <w:rFonts w:hint="eastAsia" w:ascii="宋体" w:hAnsi="宋体" w:cs="宋体"/>
          <w:color w:val="auto"/>
          <w:sz w:val="24"/>
          <w:highlight w:val="none"/>
        </w:rPr>
        <w:t xml:space="preserve">法律、行政法规规定的其他条件。</w:t>
      </w:r>
      <w:r/>
    </w:p>
    <w:p>
      <w:pPr>
        <w:ind w:left="42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rPr>
          <w:rFonts w:hint="eastAsia" w:ascii="宋体" w:hAnsi="宋体" w:cs="宋体"/>
          <w:b/>
          <w:bCs/>
          <w:color w:val="auto"/>
          <w:sz w:val="24"/>
          <w:highlight w:val="none"/>
        </w:rPr>
        <w:t xml:space="preserve">本项目专门面向中小微型企业采购，</w:t>
      </w:r>
      <w:r>
        <w:rPr>
          <w:rFonts w:hint="eastAsia" w:ascii="宋体" w:hAnsi="宋体"/>
          <w:b/>
          <w:color w:val="auto"/>
          <w:sz w:val="24"/>
          <w:highlight w:val="none"/>
        </w:rPr>
        <w:t xml:space="preserve">本项目所属行业为：</w:t>
      </w:r>
      <w:r>
        <w:rPr>
          <w:rFonts w:hint="eastAsia" w:ascii="宋体" w:hAnsi="宋体"/>
          <w:b/>
          <w:bCs/>
          <w:color w:val="auto"/>
          <w:sz w:val="24"/>
          <w:highlight w:val="none"/>
        </w:rPr>
        <w:t xml:space="preserve">其他未列明行业</w:t>
      </w:r>
      <w:r>
        <w:rPr>
          <w:rFonts w:hint="eastAsia" w:ascii="宋体" w:hAnsi="宋体"/>
          <w:b/>
          <w:color w:val="auto"/>
          <w:sz w:val="24"/>
          <w:highlight w:val="none"/>
        </w:rPr>
        <w:t xml:space="preserve">。</w:t>
      </w:r>
      <w:r/>
    </w:p>
    <w:p>
      <w:pPr>
        <w:ind w:left="426"/>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具备采购项目内容的相关资质，即为会计审计类相关执业资格；</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（2）供应商单位负责人为同一人或者存在直接控股、管理关系的不同供应商，不得参加同一合同项下的政府采购活动。</w:t>
      </w:r>
      <w:r/>
    </w:p>
    <w:p>
      <w:pPr>
        <w:ind w:firstLine="480"/>
        <w:spacing w:line="360" w:lineRule="auto"/>
        <w:rPr>
          <w:rFonts w:hint="eastAsia" w:hAnsi="宋体"/>
          <w:color w:val="auto"/>
          <w:sz w:val="24"/>
          <w:highlight w:val="none"/>
        </w:rPr>
      </w:pPr>
      <w:r>
        <w:rPr>
          <w:rFonts w:hint="eastAsia" w:ascii="宋体" w:hAnsi="宋体"/>
          <w:color w:val="auto"/>
          <w:sz w:val="24"/>
          <w:highlight w:val="none"/>
        </w:rPr>
        <w:t xml:space="preserve">（3）</w:t>
      </w:r>
      <w:r>
        <w:rPr>
          <w:rFonts w:hint="eastAsia" w:hAnsi="宋体"/>
          <w:color w:val="auto"/>
          <w:sz w:val="24"/>
          <w:highlight w:val="none"/>
        </w:rPr>
        <w:t xml:space="preserve">未被“信用中国”网站列入失信被执行人、重大税收违法案件当事人名单、政府采购严重失信行为记录名单。</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三、获取采购文件：</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1.</w:t>
      </w:r>
      <w:r>
        <w:rPr>
          <w:rFonts w:ascii="宋体" w:hAnsi="宋体" w:cs="宋体"/>
          <w:color w:val="auto"/>
          <w:sz w:val="24"/>
          <w:highlight w:val="none"/>
        </w:rPr>
        <w:t xml:space="preserve">获取时间：</w:t>
      </w:r>
      <w:r>
        <w:rPr>
          <w:rFonts w:hint="eastAsia" w:ascii="宋体" w:hAnsi="宋体" w:cs="宋体"/>
          <w:color w:val="auto"/>
          <w:sz w:val="24"/>
          <w:highlight w:val="none"/>
        </w:rPr>
        <w:t xml:space="preserve">自磋商文件公告发布之日起5个工作日。</w:t>
      </w:r>
      <w:r/>
    </w:p>
    <w:p>
      <w:pPr>
        <w:ind w:firstLine="480"/>
        <w:spacing w:line="360" w:lineRule="auto"/>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.地点</w:t>
      </w:r>
      <w:r>
        <w:rPr>
          <w:rFonts w:ascii="宋体" w:hAnsi="宋体" w:cs="宋体"/>
          <w:color w:val="auto"/>
          <w:sz w:val="24"/>
          <w:highlight w:val="none"/>
        </w:rPr>
        <w:t xml:space="preserve">：</w:t>
      </w:r>
      <w:r>
        <w:rPr>
          <w:rFonts w:hint="eastAsia" w:ascii="宋体" w:hAnsi="宋体" w:cs="宋体"/>
          <w:color w:val="auto"/>
          <w:sz w:val="24"/>
          <w:highlight w:val="none"/>
        </w:rPr>
        <w:t xml:space="preserve">“苏采云”系统自行报名并下载招标文件。</w:t>
      </w:r>
      <w:r/>
    </w:p>
    <w:p>
      <w:pPr>
        <w:ind w:firstLine="482"/>
        <w:spacing w:line="360" w:lineRule="auto"/>
        <w:rPr>
          <w:rFonts w:hint="eastAsia" w:ascii="宋体" w:hAnsi="宋体"/>
          <w:color w:val="auto"/>
          <w:sz w:val="24"/>
          <w:highlight w:val="none"/>
        </w:rPr>
      </w:pPr>
      <w:r>
        <w:rPr>
          <w:rFonts w:hint="eastAsia" w:ascii="宋体" w:hAnsi="宋体"/>
          <w:b/>
          <w:bCs/>
          <w:color w:val="auto"/>
          <w:sz w:val="24"/>
          <w:highlight w:val="none"/>
        </w:rPr>
        <w:t xml:space="preserve">四、响应文件提交：</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.截止时间：2026年3月13日9:30（北京时间）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2.地点：“苏采云”系统（网址：http://jszfcg.jsczt.cn/）</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五、开启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1.磋商开启时间：2026年3月13日9:30（北京时间）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2.地点：</w:t>
      </w:r>
      <w:r>
        <w:rPr>
          <w:rFonts w:ascii="宋体" w:hAnsi="宋体" w:cs="宋体"/>
          <w:color w:val="auto"/>
          <w:sz w:val="24"/>
          <w:highlight w:val="none"/>
        </w:rPr>
        <w:t xml:space="preserve">苏州市高新区邓尉路105号狮山科技馆</w:t>
      </w:r>
      <w:r>
        <w:rPr>
          <w:rFonts w:hint="eastAsia" w:ascii="宋体" w:hAnsi="宋体" w:cs="宋体"/>
          <w:color w:val="auto"/>
          <w:sz w:val="24"/>
          <w:highlight w:val="none"/>
        </w:rPr>
        <w:t xml:space="preserve">8楼评标室（具体以现场大屏幕为准）</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六、公告期限：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自本公告发布之日起3个工作日。</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七、其他补充事宜</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1.采购文件获取</w:t>
      </w:r>
      <w:r>
        <w:rPr>
          <w:rFonts w:hint="eastAsia" w:ascii="宋体" w:hAnsi="宋体" w:cs="宋体"/>
          <w:color w:val="auto"/>
          <w:sz w:val="24"/>
          <w:highlight w:val="none"/>
        </w:rPr>
        <w:t xml:space="preserve">流程</w:t>
      </w:r>
      <w:r>
        <w:rPr>
          <w:rFonts w:ascii="宋体" w:hAnsi="宋体" w:cs="宋体"/>
          <w:color w:val="auto"/>
          <w:sz w:val="24"/>
          <w:highlight w:val="none"/>
        </w:rPr>
        <w:t xml:space="preserve">：网上报名获取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1）申领CA证书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供应商进入“江苏政府采购”官网首页-“苏采云”-进入“苏采云政府采购一体化平台”-点击“新</w:t>
      </w:r>
      <w:r>
        <w:rPr>
          <w:rFonts w:ascii="宋体" w:hAnsi="宋体" w:cs="宋体"/>
          <w:color w:val="auto"/>
          <w:sz w:val="24"/>
          <w:highlight w:val="none"/>
        </w:rPr>
        <w:t xml:space="preserve">CA办理指南”。详见《江苏省政府采购数字证书（供应商）数字证书CA及电子签章办理指南》。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2）登录报名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供应商进入“江苏政府采购”官网首页-点击“苏采云”-进入“苏采云政府采购一体化平台”-点击“供应商”。插入</w:t>
      </w:r>
      <w:r>
        <w:rPr>
          <w:rFonts w:ascii="宋体" w:hAnsi="宋体" w:cs="宋体"/>
          <w:color w:val="auto"/>
          <w:sz w:val="24"/>
          <w:highlight w:val="none"/>
        </w:rPr>
        <w:t xml:space="preserve">CA证书登录</w:t>
      </w:r>
      <w:r>
        <w:rPr>
          <w:rFonts w:hint="eastAsia" w:ascii="宋体" w:hAnsi="宋体" w:cs="宋体"/>
          <w:color w:val="auto"/>
          <w:sz w:val="24"/>
          <w:highlight w:val="none"/>
        </w:rPr>
        <w:t xml:space="preserve">-</w:t>
      </w:r>
      <w:r>
        <w:rPr>
          <w:rFonts w:ascii="宋体" w:hAnsi="宋体" w:cs="宋体"/>
          <w:color w:val="auto"/>
          <w:sz w:val="24"/>
          <w:highlight w:val="none"/>
        </w:rPr>
        <w:t xml:space="preserve">点击“项目参与”</w:t>
      </w:r>
      <w:r>
        <w:rPr>
          <w:rFonts w:hint="eastAsia" w:ascii="宋体" w:hAnsi="宋体" w:cs="宋体"/>
          <w:color w:val="auto"/>
          <w:sz w:val="24"/>
          <w:highlight w:val="none"/>
        </w:rPr>
        <w:t xml:space="preserve">-</w:t>
      </w:r>
      <w:r>
        <w:rPr>
          <w:rFonts w:ascii="宋体" w:hAnsi="宋体" w:cs="宋体"/>
          <w:color w:val="auto"/>
          <w:sz w:val="24"/>
          <w:highlight w:val="none"/>
        </w:rPr>
        <w:t xml:space="preserve">选择具体项目并点击“我要参与”</w:t>
      </w:r>
      <w:r>
        <w:rPr>
          <w:rFonts w:hint="eastAsia" w:ascii="宋体" w:hAnsi="宋体" w:cs="宋体"/>
          <w:color w:val="auto"/>
          <w:sz w:val="24"/>
          <w:highlight w:val="none"/>
        </w:rPr>
        <w:t xml:space="preserve">-</w:t>
      </w:r>
      <w:r>
        <w:rPr>
          <w:rFonts w:ascii="宋体" w:hAnsi="宋体" w:cs="宋体"/>
          <w:color w:val="auto"/>
          <w:sz w:val="24"/>
          <w:highlight w:val="none"/>
        </w:rPr>
        <w:t xml:space="preserve">进入采购项目点击“参与投标”</w:t>
      </w:r>
      <w:r>
        <w:rPr>
          <w:rFonts w:hint="eastAsia" w:ascii="宋体" w:hAnsi="宋体" w:cs="宋体"/>
          <w:color w:val="auto"/>
          <w:sz w:val="24"/>
          <w:highlight w:val="none"/>
        </w:rPr>
        <w:t xml:space="preserve">-</w:t>
      </w:r>
      <w:r>
        <w:rPr>
          <w:rFonts w:ascii="宋体" w:hAnsi="宋体" w:cs="宋体"/>
          <w:color w:val="auto"/>
          <w:sz w:val="24"/>
          <w:highlight w:val="none"/>
        </w:rPr>
        <w:t xml:space="preserve">填写确认函后“保存”进入签章页面</w:t>
      </w:r>
      <w:r>
        <w:rPr>
          <w:rFonts w:hint="eastAsia" w:ascii="宋体" w:hAnsi="宋体" w:cs="宋体"/>
          <w:color w:val="auto"/>
          <w:sz w:val="24"/>
          <w:highlight w:val="none"/>
        </w:rPr>
        <w:t xml:space="preserve">-</w:t>
      </w:r>
      <w:r>
        <w:rPr>
          <w:rFonts w:ascii="宋体" w:hAnsi="宋体" w:cs="宋体"/>
          <w:color w:val="auto"/>
          <w:sz w:val="24"/>
          <w:highlight w:val="none"/>
        </w:rPr>
        <w:t xml:space="preserve">点击“电子签章”</w:t>
      </w:r>
      <w:r>
        <w:rPr>
          <w:rFonts w:hint="eastAsia" w:ascii="宋体" w:hAnsi="宋体" w:cs="宋体"/>
          <w:color w:val="auto"/>
          <w:sz w:val="24"/>
          <w:highlight w:val="none"/>
        </w:rPr>
        <w:t xml:space="preserve">-</w:t>
      </w:r>
      <w:r>
        <w:rPr>
          <w:rFonts w:ascii="宋体" w:hAnsi="宋体" w:cs="宋体"/>
          <w:color w:val="auto"/>
          <w:sz w:val="24"/>
          <w:highlight w:val="none"/>
        </w:rPr>
        <w:t xml:space="preserve">点击“提交”。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）获取采购文件</w:t>
      </w:r>
      <w:r>
        <w:rPr>
          <w:rFonts w:hint="eastAsia" w:ascii="宋体" w:hAnsi="宋体" w:cs="宋体"/>
          <w:color w:val="auto"/>
          <w:sz w:val="24"/>
          <w:highlight w:val="none"/>
        </w:rPr>
        <w:t xml:space="preserve">方式</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电子投标准备：</w:t>
      </w:r>
      <w:r>
        <w:rPr>
          <w:rFonts w:hint="eastAsia" w:ascii="宋体" w:hAnsi="宋体" w:cs="宋体"/>
          <w:color w:val="auto"/>
          <w:sz w:val="24"/>
          <w:highlight w:val="none"/>
        </w:rPr>
        <w:t xml:space="preserve">供应商在“苏采云”系统中操作参与项目后，必须在“已参与项目”界面中下载电子采购文件（后缀名为“</w:t>
      </w:r>
      <w:r>
        <w:rPr>
          <w:rFonts w:ascii="宋体" w:hAnsi="宋体" w:cs="宋体"/>
          <w:color w:val="auto"/>
          <w:sz w:val="24"/>
          <w:highlight w:val="none"/>
        </w:rPr>
        <w:t xml:space="preserve">.kedt”）并导入政府采购客户端工具后方可进行响应文件制作和提交（具体详见《苏采云系统供应商操作手册》，网址链接https://czju.suzhou.gov.cn/zfcg/html/content/20231220161910031.shtml）。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补充通知（如有）</w:t>
      </w:r>
      <w:r>
        <w:rPr>
          <w:rFonts w:hint="eastAsia" w:ascii="宋体" w:hAnsi="宋体" w:cs="宋体"/>
          <w:color w:val="auto"/>
          <w:sz w:val="24"/>
          <w:highlight w:val="none"/>
        </w:rPr>
        <w:t xml:space="preserve">：</w:t>
      </w:r>
      <w:r>
        <w:rPr>
          <w:rFonts w:ascii="宋体" w:hAnsi="宋体" w:cs="宋体"/>
          <w:color w:val="auto"/>
          <w:sz w:val="24"/>
          <w:highlight w:val="none"/>
        </w:rPr>
        <w:t xml:space="preserve">成功获取响应文件的供应商通过“苏州市政府采购网”或“苏采云”系统自行查看所报项目的补充通知。 </w:t>
      </w:r>
      <w:r/>
    </w:p>
    <w:p>
      <w:pPr>
        <w:pStyle w:val="872"/>
        <w:contextualSpacing/>
        <w:ind w:firstLine="480"/>
        <w:spacing w:line="360" w:lineRule="auto"/>
        <w:tabs>
          <w:tab w:val="left" w:pos="5250" w:leader="none"/>
        </w:tabs>
        <w:rPr>
          <w:rFonts w:ascii="宋体" w:hAnsi="宋体" w:cs="宋体"/>
          <w:b/>
          <w:color w:val="auto"/>
          <w:sz w:val="24"/>
          <w:highlight w:val="none"/>
        </w:rPr>
      </w:pPr>
      <w:r>
        <w:rPr>
          <w:rFonts w:hint="eastAsia" w:ascii="宋体" w:hAnsi="宋体" w:cs="宋体"/>
          <w:color w:val="auto"/>
          <w:sz w:val="24"/>
          <w:highlight w:val="none"/>
        </w:rPr>
        <w:t xml:space="preserve">4.供应商参加开标（开启）会方式：供应商应准时登录“苏采云”系统在平台首页点击“开标大厅”，进入江苏省政府采购一体化不见面开标（采购）大厅，在今日项目列表，点击项目，进入不见面开标系统。</w:t>
      </w:r>
      <w:r>
        <w:rPr>
          <w:rFonts w:hint="eastAsia" w:hAnsi="宋体"/>
          <w:color w:val="auto"/>
          <w:sz w:val="24"/>
          <w:highlight w:val="none"/>
        </w:rPr>
        <w:t xml:space="preserve">网上远程参加开标，并完成解密和最后报价等程序。</w:t>
      </w:r>
      <w:r>
        <w:rPr>
          <w:rFonts w:hint="eastAsia" w:ascii="宋体" w:hAnsi="宋体" w:cs="宋体"/>
          <w:b/>
          <w:color w:val="auto"/>
          <w:sz w:val="24"/>
          <w:highlight w:val="none"/>
        </w:rPr>
        <w:t xml:space="preserve">本项目为不见面开标项目，开标阶段供应商在【解密】环节必须使用CA证书解密电子投标（响应）文件，如在系统规定的解密时间内未能完成解密的视为放弃投标。</w:t>
      </w:r>
      <w:r>
        <w:rPr>
          <w:rFonts w:hint="eastAsia" w:ascii="宋体" w:hAnsi="宋体" w:cs="宋体"/>
          <w:b/>
          <w:bCs/>
          <w:color w:val="auto"/>
          <w:sz w:val="24"/>
          <w:highlight w:val="none"/>
        </w:rPr>
        <w:t xml:space="preserve">投多标段的单位，请仔细查看每个标段的操作情况。</w:t>
      </w:r>
      <w:r>
        <w:rPr>
          <w:rFonts w:hint="eastAsia" w:ascii="宋体" w:hAnsi="宋体" w:cs="宋体"/>
          <w:bCs/>
          <w:color w:val="auto"/>
          <w:sz w:val="24"/>
          <w:highlight w:val="none"/>
        </w:rPr>
        <w:t xml:space="preserve">请</w:t>
      </w:r>
      <w:r>
        <w:rPr>
          <w:rFonts w:hint="eastAsia" w:ascii="宋体" w:hAnsi="宋体" w:cs="宋体"/>
          <w:color w:val="auto"/>
          <w:sz w:val="24"/>
          <w:highlight w:val="none"/>
        </w:rPr>
        <w:t xml:space="preserve">供应商确保电脑、系统及其他设备（视频输入输出设备等）无误，且开标直至项目结束始终保持系统在线状态。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5.在网上报名或系统使用过程中如有疑问，请按以下方式联系：</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注册咨询：18261002950；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CA技术咨询电话：400-608-6099；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签章使用问题：025-83633811、025-83633812、15380932027、15371015030；  </w:t>
      </w:r>
      <w:r/>
    </w:p>
    <w:p>
      <w:pPr>
        <w:ind w:firstLine="480"/>
        <w:spacing w:line="360" w:lineRule="auto"/>
        <w:rPr>
          <w:rFonts w:hint="eastAsia" w:ascii="宋体" w:hAnsi="宋体"/>
          <w:color w:val="auto"/>
          <w:sz w:val="24"/>
          <w:highlight w:val="none"/>
        </w:rPr>
      </w:pPr>
      <w:r>
        <w:rPr>
          <w:rFonts w:ascii="宋体" w:hAnsi="宋体" w:cs="宋体"/>
          <w:color w:val="auto"/>
          <w:sz w:val="24"/>
          <w:highlight w:val="none"/>
        </w:rPr>
        <w:t xml:space="preserve">系统使用指导与咨询：联系电话：18261002950、13914088964；QQ：3048755361、1315179389、895706745。</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6.本项目采用电子招投标形式，请供应商按照《苏采云系统供应商操作手册》（以下简称“操作手册”）进行制作、上传电子响应文件。</w:t>
      </w:r>
      <w:r>
        <w:rPr>
          <w:rFonts w:hint="eastAsia" w:ascii="宋体" w:hAnsi="宋体"/>
          <w:b/>
          <w:color w:val="auto"/>
          <w:sz w:val="24"/>
          <w:highlight w:val="none"/>
        </w:rPr>
        <w:t xml:space="preserve">电子响应文件制作完成后请于响应文件提交的截止时间前成功上传至“苏采云”系统，否则视为放弃参加该采购项目。</w:t>
      </w:r>
      <w:r>
        <w:rPr>
          <w:rFonts w:hint="eastAsia" w:ascii="宋体" w:hAnsi="宋体"/>
          <w:color w:val="auto"/>
          <w:sz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质疑和投诉：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供应商提出书面质疑必须有理、有据，不得恶意质疑或提交虚假质疑。否则，一经查实，采购人有权依据政府采购的有关规定，报请政府采购监管部门对该单位进行相应的行政处罚。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8.磋商保证金：无。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9.苏州市政府采购管理监督电话：0512-68616651。</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10.本次采购的相关信息刊登在苏州市政府采购网、江苏政府采购网、中国政府采购网，成交公告亦是刊登在此媒体，敬请各供应商注意。</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八、凡对本次采购提出询问，请按以下方式联系：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单位名称：中共苏州市委金融委员会办公室(苏州市地方金融管理局)</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单位地址：江苏省苏州市姑苏区三香路998号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联系人：孟祥肖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联系电话：0512-65095079，</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2.采购代理机构信息</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单位名称：苏州市营财招投标咨询服务有限公司</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单位地址：苏州市人民路905号</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联系人：陶元倩</w:t>
      </w:r>
      <w:r/>
    </w:p>
    <w:p>
      <w:pPr>
        <w:contextualSpacing/>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联系电话：0512-65159202</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3.项目联系方式：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项目联系人：</w:t>
      </w:r>
      <w:bookmarkStart w:id="4" w:name="OLE_LINK1"/>
      <w:r/>
      <w:bookmarkStart w:id="5" w:name="OLE_LINK2"/>
      <w:r>
        <w:rPr>
          <w:rFonts w:hint="eastAsia" w:ascii="宋体" w:hAnsi="宋体"/>
          <w:color w:val="auto"/>
          <w:sz w:val="24"/>
          <w:highlight w:val="none"/>
        </w:rPr>
        <w:t xml:space="preserve">陶元倩、陈婷婷、李佰通</w:t>
      </w:r>
      <w:bookmarkEnd w:id="4"/>
      <w:r/>
      <w:bookmarkEnd w:id="5"/>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电话：0512-65159202、65156811、65158110。</w:t>
      </w:r>
      <w:r/>
    </w:p>
    <w:p>
      <w:pPr>
        <w:pStyle w:val="872"/>
        <w:jc w:val="right"/>
        <w:rPr>
          <w:rFonts w:ascii="宋体" w:hAnsi="宋体"/>
          <w:color w:val="auto"/>
          <w:sz w:val="24"/>
          <w:szCs w:val="21"/>
          <w:highlight w:val="none"/>
        </w:rPr>
      </w:pPr>
      <w:r>
        <w:rPr>
          <w:rFonts w:ascii="宋体" w:hAnsi="宋体"/>
          <w:color w:val="auto"/>
          <w:sz w:val="24"/>
          <w:szCs w:val="21"/>
          <w:highlight w:val="none"/>
        </w:rPr>
      </w:r>
      <w:r/>
    </w:p>
    <w:p>
      <w:pPr>
        <w:pStyle w:val="908"/>
        <w:ind w:left="0"/>
        <w:rPr>
          <w:bCs/>
          <w:color w:val="auto"/>
          <w:sz w:val="32"/>
          <w:szCs w:val="32"/>
          <w:highlight w:val="none"/>
        </w:rPr>
      </w:pPr>
      <w:r/>
      <w:bookmarkStart w:id="6" w:name="_Toc16938518"/>
      <w:r/>
      <w:bookmarkStart w:id="7" w:name="_Toc403987204"/>
      <w:r/>
      <w:bookmarkStart w:id="8" w:name="_Toc513029202"/>
      <w:r/>
      <w:bookmarkStart w:id="9" w:name="_Toc120614213"/>
      <w:r/>
      <w:bookmarkStart w:id="10" w:name="_Toc20823274"/>
      <w:r>
        <w:rPr>
          <w:rFonts w:hint="eastAsia"/>
          <w:color w:val="auto"/>
          <w:sz w:val="32"/>
          <w:szCs w:val="32"/>
          <w:highlight w:val="none"/>
        </w:rPr>
        <w:t xml:space="preserve">第二章、供应商须知</w:t>
      </w:r>
      <w:bookmarkEnd w:id="6"/>
      <w:r/>
      <w:bookmarkEnd w:id="7"/>
      <w:r/>
      <w:bookmarkEnd w:id="8"/>
      <w:r/>
      <w:bookmarkEnd w:id="9"/>
      <w:r/>
      <w:bookmarkEnd w:id="10"/>
      <w:r/>
      <w:r/>
    </w:p>
    <w:p>
      <w:pPr>
        <w:pStyle w:val="909"/>
        <w:numPr>
          <w:ilvl w:val="0"/>
          <w:numId w:val="2"/>
        </w:numPr>
        <w:rPr>
          <w:rFonts w:ascii="宋体" w:hAnsi="宋体" w:eastAsia="宋体"/>
          <w:b w:val="0"/>
          <w:color w:val="auto"/>
          <w:sz w:val="24"/>
          <w:szCs w:val="24"/>
          <w:highlight w:val="none"/>
        </w:rPr>
      </w:pPr>
      <w:r/>
      <w:bookmarkStart w:id="11" w:name="_Toc16938519"/>
      <w:r/>
      <w:bookmarkStart w:id="12" w:name="_Toc20823275"/>
      <w:r/>
      <w:bookmarkStart w:id="13" w:name="_Toc120614214"/>
      <w:r/>
      <w:bookmarkStart w:id="14" w:name="_Toc403987205"/>
      <w:r/>
      <w:bookmarkStart w:id="15" w:name="_Toc513029203"/>
      <w:r>
        <w:rPr>
          <w:rFonts w:hint="eastAsia" w:ascii="宋体" w:hAnsi="宋体" w:eastAsia="宋体"/>
          <w:b w:val="0"/>
          <w:color w:val="auto"/>
          <w:sz w:val="24"/>
          <w:szCs w:val="24"/>
          <w:highlight w:val="none"/>
        </w:rPr>
        <w:t xml:space="preserve">总则</w:t>
      </w:r>
      <w:bookmarkEnd w:id="11"/>
      <w:r/>
      <w:bookmarkEnd w:id="12"/>
      <w:r/>
      <w:bookmarkEnd w:id="13"/>
      <w:r/>
      <w:bookmarkEnd w:id="14"/>
      <w:r/>
      <w:bookmarkEnd w:id="15"/>
      <w:r/>
      <w:r/>
    </w:p>
    <w:p>
      <w:pPr>
        <w:pStyle w:val="910"/>
        <w:rPr>
          <w:color w:val="auto"/>
          <w:sz w:val="24"/>
          <w:szCs w:val="24"/>
          <w:highlight w:val="none"/>
        </w:rPr>
      </w:pPr>
      <w:r/>
      <w:bookmarkStart w:id="16" w:name="_Hlt16619475"/>
      <w:r/>
      <w:bookmarkEnd w:id="16"/>
      <w:r/>
      <w:bookmarkStart w:id="17" w:name="_Toc16938520"/>
      <w:r/>
      <w:bookmarkStart w:id="18" w:name="_Toc513029204"/>
      <w:r/>
      <w:bookmarkStart w:id="19" w:name="_Toc20823276"/>
      <w:r>
        <w:rPr>
          <w:rFonts w:hint="eastAsia"/>
          <w:color w:val="auto"/>
          <w:sz w:val="24"/>
          <w:szCs w:val="24"/>
          <w:highlight w:val="none"/>
        </w:rPr>
        <w:t xml:space="preserve">1．1采购方式</w:t>
      </w:r>
      <w:bookmarkEnd w:id="17"/>
      <w:r/>
      <w:bookmarkEnd w:id="18"/>
      <w:r/>
      <w:bookmarkEnd w:id="19"/>
      <w:r>
        <w:rPr>
          <w:rFonts w:hint="eastAsia"/>
          <w:color w:val="auto"/>
          <w:sz w:val="24"/>
          <w:szCs w:val="24"/>
          <w:highlight w:val="none"/>
        </w:rPr>
        <w:t xml:space="preserve">及定义</w:t>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本次采购采用竞争性磋商方式（以下简称磋商），本竞争性磋商文件仅适用于竞争性磋商公告中所述项目。</w:t>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采购人指本项目的需求方。</w:t>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采购代理机构指负责组织本次竞争性磋商的苏州市营财招投标咨询服务有限公司。</w:t>
      </w:r>
      <w:r/>
    </w:p>
    <w:p>
      <w:pPr>
        <w:pStyle w:val="910"/>
        <w:rPr>
          <w:color w:val="auto"/>
          <w:sz w:val="24"/>
          <w:szCs w:val="24"/>
          <w:highlight w:val="none"/>
        </w:rPr>
      </w:pPr>
      <w:r/>
      <w:bookmarkStart w:id="20" w:name="_Toc513029205"/>
      <w:r/>
      <w:bookmarkStart w:id="21" w:name="_Toc20823277"/>
      <w:r/>
      <w:bookmarkStart w:id="22" w:name="_Toc16938521"/>
      <w:r>
        <w:rPr>
          <w:rFonts w:hint="eastAsia"/>
          <w:color w:val="auto"/>
          <w:sz w:val="24"/>
          <w:szCs w:val="24"/>
          <w:highlight w:val="none"/>
        </w:rPr>
        <w:t xml:space="preserve">1.2合格的供应商</w:t>
      </w:r>
      <w:bookmarkEnd w:id="20"/>
      <w:r/>
      <w:bookmarkEnd w:id="21"/>
      <w:r/>
      <w:bookmarkEnd w:id="22"/>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1.2.1满足竞争性磋商公告中供应商的资格条件的规定。</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1.2.2满足本文件实质性条款的规定。</w:t>
      </w:r>
      <w:r/>
    </w:p>
    <w:p>
      <w:pPr>
        <w:pStyle w:val="910"/>
        <w:rPr>
          <w:color w:val="auto"/>
          <w:sz w:val="24"/>
          <w:szCs w:val="24"/>
          <w:highlight w:val="none"/>
        </w:rPr>
      </w:pPr>
      <w:r/>
      <w:bookmarkStart w:id="23" w:name="_Toc16938522"/>
      <w:r/>
      <w:bookmarkStart w:id="24" w:name="_Toc513029206"/>
      <w:r/>
      <w:bookmarkStart w:id="25" w:name="_Toc20823278"/>
      <w:r>
        <w:rPr>
          <w:rFonts w:hint="eastAsia"/>
          <w:color w:val="auto"/>
          <w:sz w:val="24"/>
          <w:szCs w:val="24"/>
          <w:highlight w:val="none"/>
        </w:rPr>
        <w:t xml:space="preserve">1.3适用法律</w:t>
      </w:r>
      <w:bookmarkEnd w:id="23"/>
      <w:r/>
      <w:bookmarkEnd w:id="24"/>
      <w:r/>
      <w:bookmarkEnd w:id="25"/>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本次竞争性磋商及由此产生的合同受中华人民共和国有关的法律法规制约和保护</w:t>
      </w:r>
      <w:r>
        <w:rPr>
          <w:rFonts w:hAnsi="宋体" w:eastAsia="宋体"/>
          <w:color w:val="auto"/>
          <w:sz w:val="24"/>
          <w:szCs w:val="24"/>
          <w:highlight w:val="none"/>
        </w:rPr>
        <w:t xml:space="preserve">。</w:t>
      </w:r>
      <w:r/>
    </w:p>
    <w:p>
      <w:pPr>
        <w:pStyle w:val="910"/>
        <w:rPr>
          <w:color w:val="auto"/>
          <w:sz w:val="24"/>
          <w:szCs w:val="24"/>
          <w:highlight w:val="none"/>
        </w:rPr>
      </w:pPr>
      <w:r/>
      <w:bookmarkStart w:id="26" w:name="_Toc20823279"/>
      <w:r/>
      <w:bookmarkStart w:id="27" w:name="_Toc513029207"/>
      <w:r/>
      <w:bookmarkStart w:id="28" w:name="_Toc16938523"/>
      <w:r/>
      <w:bookmarkStart w:id="29" w:name="_Toc462564067"/>
      <w:r>
        <w:rPr>
          <w:rFonts w:hint="eastAsia"/>
          <w:color w:val="auto"/>
          <w:sz w:val="24"/>
          <w:szCs w:val="24"/>
          <w:highlight w:val="none"/>
        </w:rPr>
        <w:t xml:space="preserve">1.4磋商费用</w:t>
      </w:r>
      <w:bookmarkEnd w:id="26"/>
      <w:r/>
      <w:bookmarkEnd w:id="27"/>
      <w:r/>
      <w:bookmarkEnd w:id="28"/>
      <w:r/>
      <w:bookmarkEnd w:id="29"/>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1.4.1供应商应自行承担所有与参加磋商有关的费用，无论磋商过程中的做法和结果如何，采购代理机构在任何情况下均无义务和责任承担这些费用。</w:t>
      </w:r>
      <w:r/>
    </w:p>
    <w:p>
      <w:pPr>
        <w:pStyle w:val="910"/>
        <w:rPr>
          <w:color w:val="auto"/>
          <w:sz w:val="24"/>
          <w:szCs w:val="24"/>
          <w:highlight w:val="none"/>
        </w:rPr>
      </w:pPr>
      <w:r>
        <w:rPr>
          <w:rFonts w:hint="eastAsia"/>
          <w:color w:val="auto"/>
          <w:sz w:val="24"/>
          <w:szCs w:val="24"/>
          <w:highlight w:val="none"/>
        </w:rPr>
        <w:t xml:space="preserve">1.5竞争性磋商文件的约束力</w:t>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供应商一旦下载了本竞争性磋商文件并决定参加磋商，即被认为接受了本竞争性磋商文件的规定和约束，并且视为自竞争性磋商公告期限届满之日起已经知道或应当知道自身权益是否受到了损害。</w:t>
      </w:r>
      <w:r/>
    </w:p>
    <w:p>
      <w:pPr>
        <w:pStyle w:val="909"/>
        <w:rPr>
          <w:rFonts w:ascii="宋体" w:hAnsi="宋体" w:eastAsia="宋体"/>
          <w:b w:val="0"/>
          <w:color w:val="auto"/>
          <w:sz w:val="24"/>
          <w:szCs w:val="24"/>
          <w:highlight w:val="none"/>
        </w:rPr>
      </w:pPr>
      <w:r/>
      <w:bookmarkStart w:id="30" w:name="_Toc120614215"/>
      <w:r/>
      <w:bookmarkStart w:id="31" w:name="_Toc403987206"/>
      <w:r/>
      <w:bookmarkStart w:id="32" w:name="_Toc513029209"/>
      <w:r/>
      <w:bookmarkStart w:id="33" w:name="_Toc20823281"/>
      <w:r/>
      <w:bookmarkStart w:id="34" w:name="_Toc16938525"/>
      <w:r>
        <w:rPr>
          <w:rFonts w:hint="eastAsia" w:ascii="宋体" w:hAnsi="宋体" w:eastAsia="宋体"/>
          <w:b w:val="0"/>
          <w:color w:val="auto"/>
          <w:sz w:val="24"/>
          <w:szCs w:val="24"/>
          <w:highlight w:val="none"/>
        </w:rPr>
        <w:t xml:space="preserve">2.竞争性磋商文件</w:t>
      </w:r>
      <w:bookmarkEnd w:id="30"/>
      <w:r/>
      <w:bookmarkEnd w:id="31"/>
      <w:r/>
      <w:bookmarkEnd w:id="32"/>
      <w:r/>
      <w:bookmarkEnd w:id="33"/>
      <w:r/>
      <w:bookmarkEnd w:id="34"/>
      <w:r/>
      <w:r/>
    </w:p>
    <w:p>
      <w:pPr>
        <w:pStyle w:val="910"/>
        <w:rPr>
          <w:color w:val="auto"/>
          <w:sz w:val="24"/>
          <w:szCs w:val="24"/>
          <w:highlight w:val="none"/>
        </w:rPr>
      </w:pPr>
      <w:r/>
      <w:bookmarkStart w:id="35" w:name="_Toc513029210"/>
      <w:r/>
      <w:bookmarkStart w:id="36" w:name="_Toc16938526"/>
      <w:r/>
      <w:bookmarkStart w:id="37" w:name="_Toc20823282"/>
      <w:r>
        <w:rPr>
          <w:rFonts w:hint="eastAsia"/>
          <w:color w:val="auto"/>
          <w:sz w:val="24"/>
          <w:szCs w:val="24"/>
          <w:highlight w:val="none"/>
        </w:rPr>
        <w:t xml:space="preserve">2.1竞争性磋商文件构成</w:t>
      </w:r>
      <w:bookmarkEnd w:id="35"/>
      <w:r/>
      <w:bookmarkEnd w:id="36"/>
      <w:r/>
      <w:bookmarkEnd w:id="37"/>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竞争性磋商文件有以下部分组成：</w:t>
      </w:r>
      <w:r/>
    </w:p>
    <w:p>
      <w:pPr>
        <w:pStyle w:val="907"/>
        <w:numPr>
          <w:ilvl w:val="2"/>
          <w:numId w:val="3"/>
        </w:numPr>
        <w:rPr>
          <w:rFonts w:hAnsi="宋体" w:eastAsia="宋体"/>
          <w:color w:val="auto"/>
          <w:sz w:val="24"/>
          <w:szCs w:val="24"/>
          <w:highlight w:val="none"/>
        </w:rPr>
      </w:pPr>
      <w:r>
        <w:rPr>
          <w:rFonts w:hint="eastAsia" w:hAnsi="宋体" w:eastAsia="宋体"/>
          <w:color w:val="auto"/>
          <w:sz w:val="24"/>
          <w:szCs w:val="24"/>
          <w:highlight w:val="none"/>
        </w:rPr>
        <w:t xml:space="preserve">竞争性磋商公告</w:t>
      </w:r>
      <w:r/>
    </w:p>
    <w:p>
      <w:pPr>
        <w:pStyle w:val="907"/>
        <w:numPr>
          <w:ilvl w:val="2"/>
          <w:numId w:val="3"/>
        </w:numPr>
        <w:rPr>
          <w:rFonts w:hAnsi="宋体" w:eastAsia="宋体"/>
          <w:color w:val="auto"/>
          <w:sz w:val="24"/>
          <w:szCs w:val="24"/>
          <w:highlight w:val="none"/>
        </w:rPr>
      </w:pPr>
      <w:r>
        <w:rPr>
          <w:rFonts w:hint="eastAsia" w:hAnsi="宋体" w:eastAsia="宋体"/>
          <w:color w:val="auto"/>
          <w:sz w:val="24"/>
          <w:szCs w:val="24"/>
          <w:highlight w:val="none"/>
        </w:rPr>
        <w:t xml:space="preserve">供应商须知</w:t>
      </w:r>
      <w:r/>
    </w:p>
    <w:p>
      <w:pPr>
        <w:pStyle w:val="907"/>
        <w:numPr>
          <w:ilvl w:val="2"/>
          <w:numId w:val="3"/>
        </w:numPr>
        <w:rPr>
          <w:rFonts w:hAnsi="宋体" w:eastAsia="宋体"/>
          <w:color w:val="auto"/>
          <w:sz w:val="24"/>
          <w:szCs w:val="24"/>
          <w:highlight w:val="none"/>
        </w:rPr>
      </w:pPr>
      <w:r>
        <w:rPr>
          <w:rFonts w:hint="eastAsia" w:hAnsi="宋体" w:eastAsia="宋体"/>
          <w:color w:val="auto"/>
          <w:sz w:val="24"/>
          <w:szCs w:val="24"/>
          <w:highlight w:val="none"/>
        </w:rPr>
        <w:t xml:space="preserve">采购项目需求</w:t>
      </w:r>
      <w:r/>
    </w:p>
    <w:p>
      <w:pPr>
        <w:pStyle w:val="907"/>
        <w:numPr>
          <w:ilvl w:val="2"/>
          <w:numId w:val="3"/>
        </w:numPr>
        <w:rPr>
          <w:rFonts w:hAnsi="宋体" w:eastAsia="宋体"/>
          <w:color w:val="auto"/>
          <w:sz w:val="24"/>
          <w:szCs w:val="24"/>
          <w:highlight w:val="none"/>
        </w:rPr>
      </w:pPr>
      <w:r>
        <w:rPr>
          <w:rFonts w:hint="eastAsia" w:hAnsi="宋体" w:eastAsia="宋体"/>
          <w:color w:val="auto"/>
          <w:sz w:val="24"/>
          <w:szCs w:val="24"/>
          <w:highlight w:val="none"/>
        </w:rPr>
        <w:t xml:space="preserve">评审标准</w:t>
      </w:r>
      <w:r/>
    </w:p>
    <w:p>
      <w:pPr>
        <w:pStyle w:val="907"/>
        <w:numPr>
          <w:ilvl w:val="2"/>
          <w:numId w:val="3"/>
        </w:numPr>
        <w:rPr>
          <w:rFonts w:hAnsi="宋体" w:eastAsia="宋体"/>
          <w:color w:val="auto"/>
          <w:sz w:val="24"/>
          <w:szCs w:val="24"/>
          <w:highlight w:val="none"/>
        </w:rPr>
      </w:pPr>
      <w:r>
        <w:rPr>
          <w:rFonts w:hint="eastAsia" w:hAnsi="宋体" w:eastAsia="宋体"/>
          <w:color w:val="auto"/>
          <w:sz w:val="24"/>
          <w:szCs w:val="24"/>
          <w:highlight w:val="none"/>
        </w:rPr>
        <w:t xml:space="preserve">合同及响应文件格式</w:t>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请仔细检查竞争性磋商文件是否齐全，如有缺漏请立即与采购代理机构联系解决。</w:t>
      </w:r>
      <w:r/>
    </w:p>
    <w:p>
      <w:pPr>
        <w:pStyle w:val="910"/>
        <w:rPr>
          <w:color w:val="auto"/>
          <w:sz w:val="24"/>
          <w:szCs w:val="24"/>
          <w:highlight w:val="none"/>
        </w:rPr>
      </w:pPr>
      <w:r/>
      <w:bookmarkStart w:id="38" w:name="_Toc16938527"/>
      <w:r/>
      <w:bookmarkStart w:id="39" w:name="_Toc20823283"/>
      <w:r/>
      <w:bookmarkStart w:id="40" w:name="_Toc513029211"/>
      <w:r/>
      <w:bookmarkStart w:id="41" w:name="_Toc462564070"/>
      <w:r>
        <w:rPr>
          <w:rFonts w:hint="eastAsia"/>
          <w:color w:val="auto"/>
          <w:sz w:val="24"/>
          <w:szCs w:val="24"/>
          <w:highlight w:val="none"/>
        </w:rPr>
        <w:t xml:space="preserve">2.2竞争性磋商文件的澄清</w:t>
      </w:r>
      <w:bookmarkEnd w:id="38"/>
      <w:r/>
      <w:bookmarkEnd w:id="39"/>
      <w:r/>
      <w:bookmarkEnd w:id="40"/>
      <w:r/>
      <w:bookmarkEnd w:id="41"/>
      <w:r>
        <w:rPr>
          <w:rFonts w:hint="eastAsia"/>
          <w:color w:val="auto"/>
          <w:sz w:val="24"/>
          <w:szCs w:val="24"/>
          <w:highlight w:val="none"/>
        </w:rPr>
        <w:t xml:space="preserve">及修改</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2.2.1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2.2.2采购代理机构可以视采购项目的具体情况，组织供应商进行现场考察或召开磋商前答疑会，但不单独或分别组织只有一个供应商参加的现场考察和答疑会。</w:t>
      </w:r>
      <w:r/>
    </w:p>
    <w:p>
      <w:pPr>
        <w:pStyle w:val="909"/>
        <w:contextualSpacing/>
        <w:rPr>
          <w:rFonts w:ascii="宋体" w:hAnsi="宋体" w:eastAsia="宋体" w:cs="宋体"/>
          <w:color w:val="auto"/>
          <w:sz w:val="24"/>
          <w:szCs w:val="24"/>
          <w:highlight w:val="none"/>
        </w:rPr>
      </w:pPr>
      <w:r/>
      <w:bookmarkStart w:id="42" w:name="_Toc403987207"/>
      <w:r/>
      <w:bookmarkStart w:id="43" w:name="_Toc20823285"/>
      <w:r/>
      <w:bookmarkStart w:id="44" w:name="_Toc16938529"/>
      <w:r/>
      <w:bookmarkStart w:id="45" w:name="_Toc462564072"/>
      <w:r/>
      <w:bookmarkStart w:id="46" w:name="_Toc120614216"/>
      <w:r/>
      <w:bookmarkStart w:id="47" w:name="_Toc513029213"/>
      <w:r>
        <w:rPr>
          <w:rFonts w:hint="eastAsia" w:ascii="宋体" w:hAnsi="宋体" w:eastAsia="宋体" w:cs="宋体"/>
          <w:color w:val="auto"/>
          <w:sz w:val="24"/>
          <w:szCs w:val="24"/>
          <w:highlight w:val="none"/>
        </w:rPr>
        <w:t xml:space="preserve">3. 响应文件的编制</w:t>
      </w:r>
      <w:bookmarkEnd w:id="42"/>
      <w:r/>
      <w:bookmarkEnd w:id="43"/>
      <w:r/>
      <w:bookmarkEnd w:id="44"/>
      <w:r/>
      <w:bookmarkEnd w:id="45"/>
      <w:r/>
      <w:bookmarkEnd w:id="46"/>
      <w:r/>
      <w:bookmarkEnd w:id="47"/>
      <w:r/>
      <w:r/>
    </w:p>
    <w:p>
      <w:pPr>
        <w:pStyle w:val="910"/>
        <w:rPr>
          <w:color w:val="auto"/>
          <w:sz w:val="24"/>
          <w:szCs w:val="24"/>
          <w:highlight w:val="none"/>
        </w:rPr>
      </w:pPr>
      <w:r/>
      <w:bookmarkStart w:id="48" w:name="_Toc513029214"/>
      <w:r/>
      <w:bookmarkStart w:id="49" w:name="_Toc16938530"/>
      <w:r/>
      <w:bookmarkStart w:id="50" w:name="_Toc20823286"/>
      <w:r/>
      <w:bookmarkStart w:id="51" w:name="_Toc462564073"/>
      <w:r>
        <w:rPr>
          <w:rFonts w:hint="eastAsia"/>
          <w:color w:val="auto"/>
          <w:sz w:val="24"/>
          <w:szCs w:val="24"/>
          <w:highlight w:val="none"/>
        </w:rPr>
        <w:t xml:space="preserve">3.1响应文件的语言及度量衡单位</w:t>
      </w:r>
      <w:bookmarkEnd w:id="48"/>
      <w:r/>
      <w:bookmarkEnd w:id="49"/>
      <w:r/>
      <w:bookmarkEnd w:id="50"/>
      <w:r/>
      <w:bookmarkEnd w:id="51"/>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3.1.1供应商提交的响应文件以及供应商与采购代理机构就有关磋商的所有来往通知、函件和文件均应使用</w:t>
      </w:r>
      <w:r>
        <w:rPr>
          <w:rFonts w:hint="eastAsia" w:hAnsi="宋体" w:eastAsia="宋体"/>
          <w:bCs/>
          <w:color w:val="auto"/>
          <w:sz w:val="24"/>
          <w:szCs w:val="24"/>
          <w:highlight w:val="none"/>
        </w:rPr>
        <w:t xml:space="preserve">简体中文</w:t>
      </w:r>
      <w:r>
        <w:rPr>
          <w:rFonts w:hint="eastAsia" w:hAnsi="宋体" w:eastAsia="宋体"/>
          <w:color w:val="auto"/>
          <w:sz w:val="24"/>
          <w:szCs w:val="24"/>
          <w:highlight w:val="none"/>
        </w:rPr>
        <w:t xml:space="preserve">。</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3.1.2除技术性能另有规定外，响应文件所使用的度量衡单位，均须采用国家法定计量单位。</w:t>
      </w:r>
      <w:r/>
    </w:p>
    <w:p>
      <w:pPr>
        <w:pStyle w:val="910"/>
        <w:rPr>
          <w:b/>
          <w:color w:val="auto"/>
          <w:sz w:val="24"/>
          <w:szCs w:val="24"/>
          <w:highlight w:val="none"/>
        </w:rPr>
      </w:pPr>
      <w:r/>
      <w:bookmarkStart w:id="52" w:name="_Toc462564074"/>
      <w:r/>
      <w:bookmarkStart w:id="53" w:name="_Toc16938531"/>
      <w:r/>
      <w:bookmarkStart w:id="54" w:name="_Toc513029215"/>
      <w:r/>
      <w:bookmarkStart w:id="55" w:name="_Toc20823287"/>
      <w:r>
        <w:rPr>
          <w:rFonts w:hint="eastAsia"/>
          <w:b/>
          <w:color w:val="auto"/>
          <w:sz w:val="24"/>
          <w:szCs w:val="24"/>
          <w:highlight w:val="none"/>
        </w:rPr>
        <w:t xml:space="preserve">3.2响应文件构成</w:t>
      </w:r>
      <w:bookmarkEnd w:id="52"/>
      <w:r/>
      <w:bookmarkEnd w:id="53"/>
      <w:r/>
      <w:bookmarkEnd w:id="54"/>
      <w:r/>
      <w:bookmarkEnd w:id="55"/>
      <w:r>
        <w:rPr>
          <w:rFonts w:hint="eastAsia"/>
          <w:b/>
          <w:color w:val="auto"/>
          <w:sz w:val="24"/>
          <w:szCs w:val="24"/>
          <w:highlight w:val="none"/>
        </w:rPr>
        <w:t xml:space="preserve">（部分格式见附件）</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3.2.1磋商响应函。</w:t>
      </w:r>
      <w:r/>
    </w:p>
    <w:p>
      <w:pPr>
        <w:pStyle w:val="907"/>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3.2.2投标（响应）保证承诺书。</w:t>
      </w:r>
      <w:r/>
    </w:p>
    <w:p>
      <w:pPr>
        <w:pStyle w:val="907"/>
        <w:ind w:firstLine="0"/>
        <w:rPr>
          <w:rFonts w:hint="eastAsia"/>
          <w:color w:val="auto"/>
          <w:sz w:val="24"/>
          <w:szCs w:val="24"/>
          <w:highlight w:val="none"/>
        </w:rPr>
      </w:pPr>
      <w:r>
        <w:rPr>
          <w:rFonts w:hint="eastAsia" w:hAnsi="宋体" w:eastAsia="宋体"/>
          <w:color w:val="auto"/>
          <w:sz w:val="24"/>
          <w:szCs w:val="24"/>
          <w:highlight w:val="none"/>
        </w:rPr>
        <w:t xml:space="preserve">3.2.3</w:t>
      </w:r>
      <w:r>
        <w:rPr>
          <w:rFonts w:hAnsi="宋体" w:eastAsia="宋体"/>
          <w:color w:val="auto"/>
          <w:sz w:val="24"/>
          <w:szCs w:val="24"/>
          <w:highlight w:val="none"/>
        </w:rPr>
        <w:t xml:space="preserve">供应商关于资格的声明函</w:t>
      </w:r>
      <w:r>
        <w:rPr>
          <w:rFonts w:hint="eastAsia" w:hAnsi="宋体" w:eastAsia="宋体"/>
          <w:color w:val="auto"/>
          <w:sz w:val="24"/>
          <w:szCs w:val="24"/>
          <w:highlight w:val="none"/>
        </w:rPr>
        <w:t xml:space="preserve">。</w:t>
      </w:r>
      <w:bookmarkStart w:id="56" w:name="_Hlt26670360"/>
      <w:r/>
      <w:bookmarkEnd w:id="56"/>
      <w:r/>
      <w:bookmarkStart w:id="57" w:name="_Hlt26668975"/>
      <w:r/>
      <w:bookmarkEnd w:id="57"/>
      <w:r/>
      <w:bookmarkStart w:id="58" w:name="_Hlt26954838"/>
      <w:r/>
      <w:bookmarkEnd w:id="58"/>
      <w:r/>
      <w:bookmarkStart w:id="59" w:name="_Toc14577354"/>
      <w:r/>
      <w:bookmarkStart w:id="60" w:name="_Toc513029219"/>
      <w:r/>
      <w:bookmarkStart w:id="61" w:name="_Toc513029216"/>
      <w:r/>
      <w:bookmarkStart w:id="62" w:name="_Toc49090507"/>
      <w:r/>
      <w:bookmarkStart w:id="63" w:name="_Toc49090509"/>
      <w:r/>
      <w:bookmarkStart w:id="64" w:name="_Toc14577357"/>
      <w:r/>
      <w:r/>
    </w:p>
    <w:p>
      <w:pPr>
        <w:pStyle w:val="907"/>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3.2.4法人授权委托书（如有授权）；法定代表人身份证复印件、代理人身份证复印件（如有授权）。</w:t>
      </w:r>
      <w:r/>
    </w:p>
    <w:p>
      <w:pPr>
        <w:jc w:val="left"/>
        <w:spacing w:line="360" w:lineRule="auto"/>
        <w:rPr>
          <w:rFonts w:hint="eastAsia" w:ascii="宋体" w:hAnsi="宋体"/>
          <w:b/>
          <w:color w:val="auto"/>
          <w:sz w:val="24"/>
          <w:szCs w:val="21"/>
          <w:highlight w:val="none"/>
        </w:rPr>
      </w:pPr>
      <w:r>
        <w:rPr>
          <w:rFonts w:hint="eastAsia" w:ascii="宋体" w:hAnsi="宋体"/>
          <w:color w:val="auto"/>
          <w:sz w:val="24"/>
          <w:szCs w:val="21"/>
          <w:highlight w:val="none"/>
        </w:rPr>
        <w:t xml:space="preserve">3.2.5磋商响应报价表。</w:t>
      </w:r>
      <w:r/>
    </w:p>
    <w:p>
      <w:pPr>
        <w:jc w:val="left"/>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3.2.6供应商资格文件（必须提供）：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（1）具有独立承担民事责任的能力证明：营业执照或组织机构代码证等；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（2）近期1月（或季）度的财务报表；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（3）供应商缴纳税金和社保的证明文件；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（4）履行合同所必需的设备和专业技术能力说明或证明材料；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（5）参加政府采购活动前三年内，在经营活动中没有重大违法记录（</w:t>
      </w:r>
      <w:r>
        <w:rPr>
          <w:rFonts w:ascii="宋体" w:hAnsi="宋体"/>
          <w:color w:val="auto"/>
          <w:sz w:val="24"/>
          <w:highlight w:val="none"/>
        </w:rPr>
        <w:t xml:space="preserve">“信用中国”</w:t>
      </w:r>
      <w:r>
        <w:rPr>
          <w:rFonts w:hint="eastAsia" w:ascii="宋体" w:hAnsi="宋体"/>
          <w:color w:val="auto"/>
          <w:sz w:val="24"/>
          <w:highlight w:val="none"/>
        </w:rPr>
        <w:t xml:space="preserve">等信用信息</w:t>
      </w:r>
      <w:r>
        <w:rPr>
          <w:rFonts w:ascii="宋体" w:hAnsi="宋体"/>
          <w:color w:val="auto"/>
          <w:sz w:val="24"/>
          <w:highlight w:val="none"/>
        </w:rPr>
        <w:t xml:space="preserve">网站信用查询记录截图</w:t>
      </w:r>
      <w:r>
        <w:rPr>
          <w:rFonts w:hint="eastAsia" w:ascii="宋体" w:hAnsi="宋体"/>
          <w:color w:val="auto"/>
          <w:sz w:val="24"/>
          <w:highlight w:val="none"/>
        </w:rPr>
        <w:t xml:space="preserve">）</w:t>
      </w:r>
      <w:r>
        <w:rPr>
          <w:rFonts w:ascii="宋体" w:hAnsi="宋体"/>
          <w:color w:val="auto"/>
          <w:sz w:val="24"/>
          <w:highlight w:val="none"/>
        </w:rPr>
        <w:t xml:space="preserve">；</w:t>
      </w:r>
      <w:r/>
    </w:p>
    <w:p>
      <w:pPr>
        <w:ind w:firstLine="482"/>
        <w:spacing w:line="360" w:lineRule="auto"/>
        <w:rPr>
          <w:rFonts w:hint="eastAsia" w:ascii="宋体" w:hAnsi="宋体"/>
          <w:b/>
          <w:color w:val="auto"/>
          <w:sz w:val="24"/>
          <w:highlight w:val="none"/>
        </w:rPr>
      </w:pPr>
      <w:r>
        <w:rPr>
          <w:rFonts w:ascii="宋体" w:hAnsi="宋体"/>
          <w:b/>
          <w:color w:val="auto"/>
          <w:sz w:val="24"/>
          <w:highlight w:val="none"/>
        </w:rPr>
        <w:t xml:space="preserve">（</w:t>
      </w:r>
      <w:r>
        <w:rPr>
          <w:rFonts w:hint="eastAsia" w:ascii="宋体" w:hAnsi="宋体"/>
          <w:b/>
          <w:color w:val="auto"/>
          <w:sz w:val="24"/>
          <w:highlight w:val="none"/>
        </w:rPr>
        <w:t xml:space="preserve">6</w:t>
      </w:r>
      <w:r>
        <w:rPr>
          <w:rFonts w:ascii="宋体" w:hAnsi="宋体"/>
          <w:b/>
          <w:color w:val="auto"/>
          <w:sz w:val="24"/>
          <w:highlight w:val="none"/>
        </w:rPr>
        <w:t xml:space="preserve">）《中小企业声明函》或《残疾人福利性单位声明函》或监狱企业证明</w:t>
      </w:r>
      <w:r>
        <w:rPr>
          <w:rFonts w:hint="eastAsia" w:ascii="宋体" w:hAnsi="宋体"/>
          <w:b/>
          <w:color w:val="auto"/>
          <w:sz w:val="24"/>
          <w:highlight w:val="none"/>
        </w:rPr>
        <w:t xml:space="preserve">；</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7</w:t>
      </w:r>
      <w:r>
        <w:rPr>
          <w:rFonts w:ascii="宋体" w:hAnsi="宋体"/>
          <w:color w:val="auto"/>
          <w:sz w:val="24"/>
          <w:highlight w:val="none"/>
        </w:rPr>
        <w:t xml:space="preserve">）响应单位与其他单位存在控股管理关系情况表</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（8）会计审计类相关执业资格证书；</w:t>
      </w:r>
      <w:r/>
    </w:p>
    <w:p>
      <w:pPr>
        <w:pStyle w:val="896"/>
        <w:ind w:firstLine="0"/>
        <w:jc w:val="both"/>
        <w:rPr>
          <w:rFonts w:hint="eastAsia"/>
          <w:color w:val="auto"/>
          <w:highlight w:val="none"/>
        </w:rPr>
      </w:pPr>
      <w:r>
        <w:rPr>
          <w:rFonts w:hint="eastAsia"/>
          <w:color w:val="auto"/>
          <w:szCs w:val="21"/>
          <w:highlight w:val="none"/>
        </w:rPr>
        <w:t xml:space="preserve">3.2.7</w:t>
      </w:r>
      <w:r>
        <w:rPr>
          <w:color w:val="auto"/>
          <w:highlight w:val="none"/>
        </w:rPr>
        <w:t xml:space="preserve">服务要求偏离表、商务要求偏离表</w:t>
      </w:r>
      <w:r>
        <w:rPr>
          <w:rFonts w:hint="eastAsia"/>
          <w:color w:val="auto"/>
          <w:highlight w:val="none"/>
        </w:rPr>
        <w:t xml:space="preserve">；</w:t>
      </w:r>
      <w:r/>
    </w:p>
    <w:p>
      <w:pPr>
        <w:pStyle w:val="896"/>
        <w:ind w:firstLine="0"/>
        <w:jc w:val="both"/>
        <w:rPr>
          <w:rFonts w:hint="eastAsia"/>
          <w:color w:val="auto"/>
          <w:szCs w:val="21"/>
          <w:highlight w:val="none"/>
        </w:rPr>
      </w:pPr>
      <w:r>
        <w:rPr>
          <w:rFonts w:hint="eastAsia"/>
          <w:color w:val="auto"/>
          <w:highlight w:val="none"/>
        </w:rPr>
        <w:t xml:space="preserve">3.2.8服务期间人员配备方案（需提供人员的配备方案《配备人员一览表》；</w:t>
      </w:r>
      <w:r/>
    </w:p>
    <w:p>
      <w:pPr>
        <w:pStyle w:val="896"/>
        <w:ind w:firstLine="0"/>
        <w:jc w:val="both"/>
        <w:rPr>
          <w:rFonts w:hint="eastAsia"/>
          <w:color w:val="auto"/>
          <w:highlight w:val="none"/>
        </w:rPr>
      </w:pPr>
      <w:r>
        <w:rPr>
          <w:rFonts w:hint="eastAsia"/>
          <w:color w:val="auto"/>
          <w:highlight w:val="none"/>
        </w:rPr>
        <w:t xml:space="preserve">3.2.9详细的年度监管审计服务实施方案；</w:t>
      </w:r>
      <w:r/>
    </w:p>
    <w:p>
      <w:pPr>
        <w:pStyle w:val="896"/>
        <w:ind w:firstLine="0"/>
        <w:jc w:val="both"/>
        <w:rPr>
          <w:rFonts w:hint="eastAsia"/>
          <w:color w:val="auto"/>
          <w:szCs w:val="21"/>
          <w:highlight w:val="none"/>
        </w:rPr>
      </w:pPr>
      <w:r>
        <w:rPr>
          <w:rFonts w:hint="eastAsia"/>
          <w:color w:val="auto"/>
          <w:szCs w:val="21"/>
          <w:highlight w:val="none"/>
        </w:rPr>
        <w:t xml:space="preserve">3.2.10服务时间、付款方式等承诺；</w:t>
      </w:r>
      <w:r/>
    </w:p>
    <w:p>
      <w:pPr>
        <w:pStyle w:val="896"/>
        <w:ind w:firstLine="0"/>
        <w:jc w:val="both"/>
        <w:rPr>
          <w:rFonts w:hint="eastAsia"/>
          <w:color w:val="auto"/>
          <w:highlight w:val="none"/>
        </w:rPr>
      </w:pPr>
      <w:r>
        <w:rPr>
          <w:rFonts w:hint="eastAsia"/>
          <w:color w:val="auto"/>
          <w:highlight w:val="none"/>
        </w:rPr>
        <w:t xml:space="preserve">3.2.11供应商基本情况介绍等；</w:t>
      </w:r>
      <w:r/>
    </w:p>
    <w:p>
      <w:pPr>
        <w:pStyle w:val="896"/>
        <w:ind w:firstLine="0"/>
        <w:jc w:val="both"/>
        <w:rPr>
          <w:rFonts w:hint="eastAsia"/>
          <w:color w:val="auto"/>
          <w:szCs w:val="21"/>
          <w:highlight w:val="none"/>
        </w:rPr>
      </w:pPr>
      <w:r>
        <w:rPr>
          <w:rFonts w:hint="eastAsia"/>
          <w:color w:val="auto"/>
          <w:highlight w:val="none"/>
        </w:rPr>
        <w:t xml:space="preserve">3.2.12</w:t>
      </w:r>
      <w:r>
        <w:rPr>
          <w:rFonts w:hint="eastAsia"/>
          <w:color w:val="auto"/>
          <w:szCs w:val="21"/>
          <w:highlight w:val="none"/>
        </w:rPr>
        <w:t xml:space="preserve">采购需求及评分标准中所涉及到的其他材料如业绩合同、相关证书等。</w:t>
      </w:r>
      <w:r/>
    </w:p>
    <w:p>
      <w:pPr>
        <w:pStyle w:val="907"/>
        <w:contextualSpacing/>
        <w:ind w:firstLine="482"/>
        <w:rPr>
          <w:rFonts w:hAnsi="宋体" w:eastAsia="宋体"/>
          <w:b/>
          <w:color w:val="auto"/>
          <w:sz w:val="24"/>
          <w:szCs w:val="24"/>
          <w:highlight w:val="none"/>
        </w:rPr>
      </w:pPr>
      <w:r>
        <w:rPr>
          <w:rFonts w:hint="eastAsia" w:hAnsi="宋体" w:eastAsia="宋体"/>
          <w:b/>
          <w:color w:val="auto"/>
          <w:sz w:val="24"/>
          <w:szCs w:val="24"/>
          <w:highlight w:val="none"/>
        </w:rPr>
        <w:t xml:space="preserve">注：资格文件必须提供：供应商必须提交规定资料并加盖电子公章，否则不能通过资格审查，为无效响应文件。符合性审查文件：</w:t>
      </w:r>
      <w:r>
        <w:rPr>
          <w:rFonts w:hAnsi="宋体" w:eastAsia="宋体"/>
          <w:b/>
          <w:color w:val="auto"/>
          <w:sz w:val="24"/>
          <w:szCs w:val="24"/>
          <w:highlight w:val="none"/>
        </w:rPr>
        <w:t xml:space="preserve">3.2.1-3.2.5</w:t>
      </w:r>
      <w:r>
        <w:rPr>
          <w:rFonts w:hint="eastAsia" w:hAnsi="宋体" w:eastAsia="宋体"/>
          <w:b/>
          <w:color w:val="auto"/>
          <w:sz w:val="24"/>
          <w:szCs w:val="24"/>
          <w:highlight w:val="none"/>
        </w:rPr>
        <w:t xml:space="preserve">为符合性审查需提供的资料，供应商必须提供，否则，响应文件将被认定为未实质性响应。但符合性审查仍包括其他有关内容（例如：</w:t>
      </w:r>
      <w:r>
        <w:rPr>
          <w:rFonts w:hAnsi="宋体" w:eastAsia="宋体"/>
          <w:b/>
          <w:color w:val="auto"/>
          <w:sz w:val="24"/>
          <w:szCs w:val="24"/>
          <w:highlight w:val="none"/>
        </w:rPr>
        <w:t xml:space="preserve">2</w:t>
      </w:r>
      <w:r>
        <w:rPr>
          <w:rFonts w:hint="eastAsia" w:hAnsi="宋体" w:eastAsia="宋体"/>
          <w:b/>
          <w:color w:val="auto"/>
          <w:sz w:val="24"/>
          <w:szCs w:val="24"/>
          <w:highlight w:val="none"/>
        </w:rPr>
        <w:t xml:space="preserve">个或以上供应商标书制作工具客户端标识码一致、盖章签署缺失、响应内容未实质性满足采购要求等也可能不能通过符合性审查）。</w:t>
      </w:r>
      <w:r/>
    </w:p>
    <w:p>
      <w:pPr>
        <w:pStyle w:val="896"/>
        <w:ind w:firstLine="0"/>
        <w:jc w:val="both"/>
        <w:rPr>
          <w:rFonts w:hint="eastAsia"/>
          <w:color w:val="auto"/>
          <w:szCs w:val="21"/>
          <w:highlight w:val="none"/>
        </w:rPr>
      </w:pPr>
      <w:r>
        <w:rPr>
          <w:rFonts w:hint="eastAsia"/>
          <w:color w:val="auto"/>
          <w:szCs w:val="21"/>
          <w:highlight w:val="none"/>
        </w:rPr>
        <w:t xml:space="preserve">3.3响应</w:t>
      </w:r>
      <w:r>
        <w:rPr>
          <w:color w:val="auto"/>
          <w:szCs w:val="21"/>
          <w:highlight w:val="none"/>
        </w:rPr>
        <w:t xml:space="preserve">文件要求：</w:t>
      </w:r>
      <w:r/>
    </w:p>
    <w:p>
      <w:pPr>
        <w:pStyle w:val="896"/>
        <w:ind w:firstLine="0"/>
        <w:jc w:val="both"/>
        <w:rPr>
          <w:rFonts w:hint="eastAsia"/>
          <w:color w:val="auto"/>
          <w:szCs w:val="21"/>
          <w:highlight w:val="none"/>
        </w:rPr>
      </w:pPr>
      <w:r>
        <w:rPr>
          <w:rFonts w:hint="eastAsia"/>
          <w:color w:val="auto"/>
          <w:highlight w:val="none"/>
        </w:rPr>
        <w:t xml:space="preserve">3.3.1</w:t>
      </w:r>
      <w:r>
        <w:rPr>
          <w:rFonts w:hint="eastAsia"/>
          <w:bCs/>
          <w:color w:val="auto"/>
          <w:highlight w:val="none"/>
        </w:rPr>
        <w:t xml:space="preserve">供应商应按照采购文件和《操作手册》规定，并使用政府采购客户端（标书制作工具）制作电子响应文件。</w:t>
      </w:r>
      <w:r/>
    </w:p>
    <w:p>
      <w:pPr>
        <w:pStyle w:val="896"/>
        <w:ind w:firstLine="0"/>
        <w:jc w:val="both"/>
        <w:rPr>
          <w:rFonts w:hint="eastAsia"/>
          <w:color w:val="auto"/>
          <w:szCs w:val="21"/>
          <w:highlight w:val="none"/>
        </w:rPr>
      </w:pPr>
      <w:r>
        <w:rPr>
          <w:rFonts w:hint="eastAsia"/>
          <w:color w:val="auto"/>
          <w:szCs w:val="21"/>
          <w:highlight w:val="none"/>
        </w:rPr>
        <w:t xml:space="preserve">3.3.2网上响应文件附件如无法加盖电子章，请上传清晰的盖章扫描件。</w:t>
      </w:r>
      <w:r/>
    </w:p>
    <w:p>
      <w:pPr>
        <w:pStyle w:val="896"/>
        <w:ind w:firstLine="0"/>
        <w:jc w:val="both"/>
        <w:rPr>
          <w:rFonts w:hint="eastAsia"/>
          <w:color w:val="auto"/>
          <w:szCs w:val="21"/>
          <w:highlight w:val="none"/>
        </w:rPr>
      </w:pPr>
      <w:r>
        <w:rPr>
          <w:rFonts w:hint="eastAsia"/>
          <w:color w:val="auto"/>
          <w:szCs w:val="21"/>
          <w:highlight w:val="none"/>
        </w:rPr>
        <w:t xml:space="preserve">3.3.3响应文件中的内容需和磋商文件相关指标对应绑定，响应文件制作及上传时需按磋商文件要求上传至对应节点。</w:t>
      </w:r>
      <w:bookmarkEnd w:id="59"/>
      <w:r/>
      <w:bookmarkEnd w:id="60"/>
      <w:r/>
      <w:bookmarkEnd w:id="61"/>
      <w:r/>
      <w:bookmarkEnd w:id="62"/>
      <w:r/>
      <w:bookmarkEnd w:id="63"/>
      <w:r/>
      <w:bookmarkEnd w:id="64"/>
      <w:r/>
      <w:r/>
    </w:p>
    <w:p>
      <w:pPr>
        <w:pStyle w:val="910"/>
        <w:rPr>
          <w:rFonts w:hint="eastAsia"/>
          <w:color w:val="auto"/>
          <w:sz w:val="24"/>
          <w:szCs w:val="24"/>
          <w:highlight w:val="none"/>
        </w:rPr>
      </w:pPr>
      <w:r/>
      <w:bookmarkStart w:id="65" w:name="_Toc14577355"/>
      <w:r/>
      <w:bookmarkStart w:id="66" w:name="_Toc49090508"/>
      <w:r>
        <w:rPr>
          <w:rFonts w:hint="eastAsia"/>
          <w:color w:val="auto"/>
          <w:sz w:val="24"/>
          <w:szCs w:val="24"/>
          <w:highlight w:val="none"/>
        </w:rPr>
        <w:t xml:space="preserve">3.3.4供应商应当按照采购文件的要求编制响应文件，并对其提交的响应文件的真实性、合法性承担法律责任。</w:t>
      </w:r>
      <w:r/>
    </w:p>
    <w:p>
      <w:pPr>
        <w:pStyle w:val="910"/>
        <w:rPr>
          <w:color w:val="auto"/>
          <w:sz w:val="24"/>
          <w:szCs w:val="24"/>
          <w:highlight w:val="none"/>
        </w:rPr>
      </w:pPr>
      <w:r>
        <w:rPr>
          <w:rFonts w:hint="eastAsia"/>
          <w:color w:val="auto"/>
          <w:sz w:val="24"/>
          <w:szCs w:val="24"/>
          <w:highlight w:val="none"/>
        </w:rPr>
        <w:t xml:space="preserve">3.4配置与分项报价</w:t>
      </w:r>
      <w:bookmarkEnd w:id="65"/>
      <w:r/>
      <w:bookmarkStart w:id="67" w:name="_Hlt26670373"/>
      <w:r/>
      <w:bookmarkEnd w:id="67"/>
      <w:r>
        <w:rPr>
          <w:rFonts w:hint="eastAsia"/>
          <w:color w:val="auto"/>
          <w:sz w:val="24"/>
          <w:szCs w:val="24"/>
          <w:highlight w:val="none"/>
        </w:rPr>
        <w:t xml:space="preserve">表</w:t>
      </w:r>
      <w:bookmarkEnd w:id="66"/>
      <w:r>
        <w:rPr>
          <w:rFonts w:hint="eastAsia"/>
          <w:color w:val="auto"/>
          <w:sz w:val="24"/>
          <w:szCs w:val="24"/>
          <w:highlight w:val="none"/>
        </w:rPr>
        <w:t xml:space="preserve">、分项明细报价一览表</w:t>
      </w:r>
      <w:r/>
    </w:p>
    <w:p>
      <w:pPr>
        <w:pStyle w:val="910"/>
        <w:numPr>
          <w:ilvl w:val="2"/>
          <w:numId w:val="0"/>
        </w:numPr>
        <w:rPr>
          <w:bCs/>
          <w:color w:val="auto"/>
          <w:sz w:val="24"/>
          <w:szCs w:val="24"/>
          <w:highlight w:val="none"/>
        </w:rPr>
      </w:pPr>
      <w:r>
        <w:rPr>
          <w:rFonts w:hint="eastAsia"/>
          <w:color w:val="auto"/>
          <w:sz w:val="24"/>
          <w:szCs w:val="24"/>
          <w:highlight w:val="none"/>
        </w:rPr>
        <w:t xml:space="preserve">3.4.1供应商应按照竞争性磋商文件规定格式填报配置与分项报价表</w:t>
      </w:r>
      <w:bookmarkStart w:id="68" w:name="_Hlt26670399"/>
      <w:r/>
      <w:bookmarkEnd w:id="68"/>
      <w:r>
        <w:rPr>
          <w:rFonts w:hint="eastAsia"/>
          <w:color w:val="auto"/>
          <w:sz w:val="24"/>
          <w:szCs w:val="24"/>
          <w:highlight w:val="none"/>
        </w:rPr>
        <w:t xml:space="preserve">、分项明细报价一览表。每项费用只允许有一个报价，任何有选择的报价将不予接受。</w:t>
      </w:r>
      <w:r/>
    </w:p>
    <w:p>
      <w:pPr>
        <w:pStyle w:val="907"/>
        <w:ind w:firstLine="0"/>
        <w:rPr>
          <w:rFonts w:hAnsi="宋体" w:eastAsia="宋体"/>
          <w:color w:val="auto"/>
          <w:sz w:val="24"/>
          <w:szCs w:val="24"/>
          <w:highlight w:val="none"/>
        </w:rPr>
      </w:pPr>
      <w:r>
        <w:rPr>
          <w:rFonts w:hint="eastAsia" w:hAnsi="宋体" w:eastAsia="宋体"/>
          <w:bCs/>
          <w:color w:val="auto"/>
          <w:sz w:val="24"/>
          <w:szCs w:val="24"/>
          <w:highlight w:val="none"/>
        </w:rPr>
        <w:t xml:space="preserve">3.4.2采购人需求的货物和服务的供应、安装，调试及有关技术服务等</w:t>
      </w:r>
      <w:r>
        <w:rPr>
          <w:rFonts w:hint="eastAsia" w:hAnsi="宋体" w:eastAsia="宋体"/>
          <w:color w:val="auto"/>
          <w:sz w:val="24"/>
          <w:szCs w:val="24"/>
          <w:highlight w:val="none"/>
        </w:rPr>
        <w:t xml:space="preserve">。</w:t>
      </w:r>
      <w:r/>
    </w:p>
    <w:p>
      <w:pPr>
        <w:pStyle w:val="907"/>
        <w:ind w:firstLine="0"/>
        <w:rPr>
          <w:rFonts w:hAnsi="宋体" w:eastAsia="宋体"/>
          <w:bCs/>
          <w:color w:val="auto"/>
          <w:sz w:val="24"/>
          <w:szCs w:val="24"/>
          <w:highlight w:val="none"/>
        </w:rPr>
      </w:pPr>
      <w:r>
        <w:rPr>
          <w:rFonts w:hint="eastAsia" w:hAnsi="宋体" w:eastAsia="宋体"/>
          <w:bCs/>
          <w:color w:val="auto"/>
          <w:sz w:val="24"/>
          <w:szCs w:val="24"/>
          <w:highlight w:val="none"/>
        </w:rPr>
        <w:t xml:space="preserve">3.4.3有关费用处理</w:t>
      </w:r>
      <w:r/>
    </w:p>
    <w:p>
      <w:pPr>
        <w:pStyle w:val="907"/>
        <w:rPr>
          <w:rFonts w:hAnsi="宋体" w:eastAsia="宋体"/>
          <w:bCs/>
          <w:color w:val="auto"/>
          <w:sz w:val="24"/>
          <w:szCs w:val="24"/>
          <w:highlight w:val="none"/>
        </w:rPr>
      </w:pPr>
      <w:r>
        <w:rPr>
          <w:rFonts w:hint="eastAsia" w:hAnsi="宋体" w:eastAsia="宋体"/>
          <w:color w:val="auto"/>
          <w:sz w:val="24"/>
          <w:szCs w:val="24"/>
          <w:highlight w:val="none"/>
        </w:rPr>
        <w:t xml:space="preserve">竞争性磋商报价采用总承包方式，因此供应商的报价应包括所提供服务的所有费用，竞争性磋商文件中另有规定的除外。</w:t>
      </w:r>
      <w:r/>
    </w:p>
    <w:p>
      <w:pPr>
        <w:pStyle w:val="910"/>
        <w:rPr>
          <w:color w:val="auto"/>
          <w:sz w:val="24"/>
          <w:szCs w:val="24"/>
          <w:highlight w:val="none"/>
        </w:rPr>
      </w:pPr>
      <w:r>
        <w:rPr>
          <w:rFonts w:hint="eastAsia"/>
          <w:color w:val="auto"/>
          <w:sz w:val="24"/>
          <w:szCs w:val="24"/>
          <w:highlight w:val="none"/>
        </w:rPr>
        <w:t xml:space="preserve">3.5其它费用处理</w:t>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竞争性磋商文件未列明，而供应商认为必需的费用也需列入报价。</w:t>
      </w:r>
      <w:r/>
    </w:p>
    <w:p>
      <w:pPr>
        <w:pStyle w:val="910"/>
        <w:rPr>
          <w:color w:val="auto"/>
          <w:sz w:val="24"/>
          <w:szCs w:val="24"/>
          <w:highlight w:val="none"/>
        </w:rPr>
      </w:pPr>
      <w:r>
        <w:rPr>
          <w:rFonts w:hint="eastAsia"/>
          <w:color w:val="auto"/>
          <w:sz w:val="24"/>
          <w:szCs w:val="24"/>
          <w:highlight w:val="none"/>
        </w:rPr>
        <w:t xml:space="preserve">3.6响应文件货币</w:t>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响应文件中的货物单价和总价无特殊规定的采用人民币报价，以元为单位标注。竞争性磋商文件中另有规定的按规定执行。</w:t>
      </w:r>
      <w:r/>
    </w:p>
    <w:p>
      <w:pPr>
        <w:pStyle w:val="910"/>
        <w:rPr>
          <w:color w:val="auto"/>
          <w:sz w:val="24"/>
          <w:szCs w:val="24"/>
          <w:highlight w:val="none"/>
        </w:rPr>
      </w:pPr>
      <w:r>
        <w:rPr>
          <w:rFonts w:hint="eastAsia"/>
          <w:color w:val="auto"/>
          <w:sz w:val="24"/>
          <w:szCs w:val="24"/>
          <w:highlight w:val="none"/>
        </w:rPr>
        <w:t xml:space="preserve">3.7配置与分项报价表上的价格应按下列方式分开填写：</w:t>
      </w:r>
      <w:r/>
    </w:p>
    <w:p>
      <w:pPr>
        <w:pStyle w:val="907"/>
        <w:ind w:firstLine="0"/>
        <w:rPr>
          <w:rFonts w:hAnsi="宋体" w:eastAsia="宋体"/>
          <w:color w:val="auto"/>
          <w:sz w:val="24"/>
          <w:szCs w:val="24"/>
          <w:highlight w:val="none"/>
        </w:rPr>
      </w:pPr>
      <w:r/>
      <w:bookmarkStart w:id="69" w:name="_Hlt26670425"/>
      <w:r/>
      <w:bookmarkEnd w:id="69"/>
      <w:r/>
      <w:bookmarkStart w:id="70" w:name="_Hlt26670403"/>
      <w:r/>
      <w:bookmarkEnd w:id="70"/>
      <w:r/>
      <w:bookmarkStart w:id="71" w:name="_Hlt26954842"/>
      <w:r/>
      <w:bookmarkEnd w:id="71"/>
      <w:r/>
      <w:bookmarkStart w:id="72" w:name="_Hlt26954844"/>
      <w:r/>
      <w:bookmarkEnd w:id="72"/>
      <w:r/>
      <w:bookmarkStart w:id="73" w:name="_Hlt26668983"/>
      <w:r/>
      <w:bookmarkEnd w:id="73"/>
      <w:r>
        <w:rPr>
          <w:rFonts w:hint="eastAsia" w:hAnsi="宋体" w:eastAsia="宋体"/>
          <w:color w:val="auto"/>
          <w:sz w:val="24"/>
          <w:szCs w:val="24"/>
          <w:highlight w:val="none"/>
        </w:rPr>
        <w:t xml:space="preserve">3.7.1项目总价：包括买方服务需求所涉及的所有费用。</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3.7.2项目单价按配置及分项报价表中要求填报。</w:t>
      </w:r>
      <w:r/>
    </w:p>
    <w:p>
      <w:pPr>
        <w:pStyle w:val="910"/>
        <w:rPr>
          <w:color w:val="auto"/>
          <w:sz w:val="24"/>
          <w:szCs w:val="24"/>
          <w:highlight w:val="none"/>
        </w:rPr>
      </w:pPr>
      <w:r/>
      <w:bookmarkStart w:id="74" w:name="_Hlt26954846"/>
      <w:r/>
      <w:bookmarkEnd w:id="74"/>
      <w:r/>
      <w:bookmarkStart w:id="75" w:name="_Hlt26954848"/>
      <w:r/>
      <w:bookmarkEnd w:id="75"/>
      <w:r/>
      <w:bookmarkStart w:id="76" w:name="_Hlt26670486"/>
      <w:r/>
      <w:bookmarkEnd w:id="76"/>
      <w:r/>
      <w:bookmarkStart w:id="77" w:name="_Hlt26954731"/>
      <w:r/>
      <w:bookmarkEnd w:id="77"/>
      <w:r/>
      <w:bookmarkStart w:id="78" w:name="_Hlt26670482"/>
      <w:r/>
      <w:bookmarkEnd w:id="78"/>
      <w:r>
        <w:rPr>
          <w:rFonts w:hint="eastAsia"/>
          <w:color w:val="auto"/>
          <w:sz w:val="24"/>
          <w:szCs w:val="24"/>
          <w:highlight w:val="none"/>
        </w:rPr>
        <w:t xml:space="preserve">3.8技术参数响应及偏离表、商务条款响应及偏离表及响应方案</w:t>
      </w:r>
      <w:r/>
    </w:p>
    <w:p>
      <w:pPr>
        <w:pStyle w:val="907"/>
        <w:ind w:firstLine="0"/>
        <w:rPr>
          <w:rFonts w:hAnsi="宋体" w:eastAsia="宋体"/>
          <w:color w:val="auto"/>
          <w:sz w:val="24"/>
          <w:szCs w:val="24"/>
          <w:highlight w:val="none"/>
          <w:lang w:val="zh-CN"/>
        </w:rPr>
      </w:pPr>
      <w:r>
        <w:rPr>
          <w:rFonts w:hint="eastAsia" w:hAnsi="宋体" w:eastAsia="宋体"/>
          <w:color w:val="auto"/>
          <w:sz w:val="24"/>
          <w:szCs w:val="24"/>
          <w:highlight w:val="none"/>
          <w:lang w:val="zh-CN"/>
        </w:rPr>
        <w:t xml:space="preserve">3.8.1对竞争性磋商文件中的技术与商务条款要求逐项作出响应或偏离，并说明原因；</w:t>
      </w:r>
      <w:r/>
    </w:p>
    <w:p>
      <w:pPr>
        <w:pStyle w:val="907"/>
        <w:ind w:firstLine="0"/>
        <w:rPr>
          <w:rFonts w:hAnsi="宋体" w:eastAsia="宋体"/>
          <w:color w:val="auto"/>
          <w:sz w:val="24"/>
          <w:szCs w:val="24"/>
          <w:highlight w:val="none"/>
          <w:lang w:val="zh-CN"/>
        </w:rPr>
      </w:pPr>
      <w:r>
        <w:rPr>
          <w:rFonts w:hint="eastAsia" w:hAnsi="宋体" w:eastAsia="宋体"/>
          <w:color w:val="auto"/>
          <w:sz w:val="24"/>
          <w:szCs w:val="24"/>
          <w:highlight w:val="none"/>
          <w:lang w:val="zh-CN"/>
        </w:rPr>
        <w:t xml:space="preserve">3.8.2详细阐述响应方案主要组成部分、功能设计、实现思路及关键技术；</w:t>
      </w:r>
      <w:r/>
    </w:p>
    <w:p>
      <w:pPr>
        <w:pStyle w:val="907"/>
        <w:ind w:firstLine="0"/>
        <w:rPr>
          <w:rFonts w:hAnsi="宋体" w:eastAsia="宋体"/>
          <w:color w:val="auto"/>
          <w:sz w:val="24"/>
          <w:szCs w:val="24"/>
          <w:highlight w:val="none"/>
          <w:lang w:val="zh-CN"/>
        </w:rPr>
      </w:pPr>
      <w:r>
        <w:rPr>
          <w:rFonts w:hint="eastAsia" w:hAnsi="宋体" w:eastAsia="宋体"/>
          <w:color w:val="auto"/>
          <w:sz w:val="24"/>
          <w:szCs w:val="24"/>
          <w:highlight w:val="none"/>
          <w:lang w:val="zh-CN"/>
        </w:rPr>
        <w:t xml:space="preserve">3.8.3供应商认为需要的其他技术文件或说明。</w:t>
      </w:r>
      <w:r/>
    </w:p>
    <w:p>
      <w:pPr>
        <w:pStyle w:val="910"/>
        <w:rPr>
          <w:color w:val="auto"/>
          <w:sz w:val="24"/>
          <w:szCs w:val="24"/>
          <w:highlight w:val="none"/>
        </w:rPr>
      </w:pPr>
      <w:r>
        <w:rPr>
          <w:rFonts w:hint="eastAsia"/>
          <w:color w:val="auto"/>
          <w:sz w:val="24"/>
          <w:szCs w:val="24"/>
          <w:highlight w:val="none"/>
        </w:rPr>
        <w:t xml:space="preserve">3.9服务承诺及售后服务机构、人员的情况介绍</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3.9.1供应商的服务承诺应按不低于竞争性磋商文件中商务要求的标准。</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3.9.2提供供应商有关售后服务的管理制度、售后服务机构的分布情况、售后服务人员的数量、素质、技术水平及售后服务的反应能力。</w:t>
      </w:r>
      <w:r/>
    </w:p>
    <w:p>
      <w:pPr>
        <w:pStyle w:val="910"/>
        <w:rPr>
          <w:color w:val="auto"/>
          <w:sz w:val="24"/>
          <w:szCs w:val="24"/>
          <w:highlight w:val="none"/>
        </w:rPr>
      </w:pPr>
      <w:r/>
      <w:bookmarkStart w:id="79" w:name="_Toc49090510"/>
      <w:r/>
      <w:bookmarkStart w:id="80" w:name="_Toc14577359"/>
      <w:r>
        <w:rPr>
          <w:rFonts w:hint="eastAsia"/>
          <w:color w:val="auto"/>
          <w:sz w:val="24"/>
          <w:szCs w:val="24"/>
          <w:highlight w:val="none"/>
        </w:rPr>
        <w:t xml:space="preserve">3.10参加竞争性磋商函</w:t>
      </w:r>
      <w:r/>
    </w:p>
    <w:p>
      <w:pPr>
        <w:pStyle w:val="907"/>
        <w:ind w:left="560" w:firstLine="0"/>
        <w:rPr>
          <w:rFonts w:hAnsi="宋体" w:eastAsia="宋体"/>
          <w:color w:val="auto"/>
          <w:sz w:val="24"/>
          <w:szCs w:val="24"/>
          <w:highlight w:val="none"/>
        </w:rPr>
      </w:pPr>
      <w:r>
        <w:rPr>
          <w:rFonts w:hint="eastAsia" w:hAnsi="宋体" w:eastAsia="宋体"/>
          <w:color w:val="auto"/>
          <w:sz w:val="24"/>
          <w:szCs w:val="24"/>
          <w:highlight w:val="none"/>
        </w:rPr>
        <w:t xml:space="preserve">供应商应按照竞争性磋商文件中提供的格式完整、正确填写竞争性磋商函。</w:t>
      </w:r>
      <w:r/>
    </w:p>
    <w:p>
      <w:pPr>
        <w:pStyle w:val="910"/>
        <w:rPr>
          <w:b/>
          <w:color w:val="auto"/>
          <w:sz w:val="24"/>
          <w:szCs w:val="24"/>
          <w:highlight w:val="none"/>
        </w:rPr>
      </w:pPr>
      <w:r>
        <w:rPr>
          <w:rFonts w:hint="eastAsia"/>
          <w:b/>
          <w:color w:val="auto"/>
          <w:sz w:val="24"/>
          <w:szCs w:val="24"/>
          <w:highlight w:val="none"/>
        </w:rPr>
        <w:t xml:space="preserve">3.11磋商保证金</w:t>
      </w:r>
      <w:bookmarkEnd w:id="79"/>
      <w:r/>
      <w:bookmarkEnd w:id="80"/>
      <w:r>
        <w:rPr>
          <w:rFonts w:hint="eastAsia"/>
          <w:b/>
          <w:color w:val="auto"/>
          <w:sz w:val="24"/>
          <w:szCs w:val="24"/>
          <w:highlight w:val="none"/>
        </w:rPr>
        <w:t xml:space="preserve">：本项目不收取磋商保证金。</w:t>
      </w:r>
      <w:r/>
    </w:p>
    <w:p>
      <w:pPr>
        <w:pStyle w:val="912"/>
        <w:ind w:firstLine="0"/>
        <w:rPr>
          <w:rFonts w:hAnsi="宋体" w:eastAsia="宋体"/>
          <w:color w:val="auto"/>
          <w:sz w:val="24"/>
          <w:szCs w:val="24"/>
          <w:highlight w:val="none"/>
        </w:rPr>
      </w:pPr>
      <w:r/>
      <w:bookmarkStart w:id="81" w:name="_Hlt26954734"/>
      <w:r/>
      <w:bookmarkEnd w:id="81"/>
      <w:r/>
      <w:bookmarkStart w:id="82" w:name="_Hlt26954850"/>
      <w:r/>
      <w:bookmarkEnd w:id="82"/>
      <w:r/>
      <w:bookmarkStart w:id="83" w:name="_Hlt26670489"/>
      <w:r/>
      <w:bookmarkEnd w:id="83"/>
      <w:r/>
      <w:bookmarkStart w:id="84" w:name="_Toc49090512"/>
      <w:r/>
      <w:bookmarkStart w:id="85" w:name="_Toc14577361"/>
      <w:r>
        <w:rPr>
          <w:rFonts w:hint="eastAsia" w:hAnsi="宋体" w:eastAsia="宋体"/>
          <w:color w:val="auto"/>
          <w:sz w:val="24"/>
          <w:szCs w:val="24"/>
          <w:highlight w:val="none"/>
        </w:rPr>
        <w:t xml:space="preserve">3.12响应文件份数和签署</w:t>
      </w:r>
      <w:bookmarkEnd w:id="84"/>
      <w:r/>
      <w:bookmarkEnd w:id="85"/>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3.12.1如有要求提供纸质文件的</w:t>
      </w:r>
      <w:r>
        <w:rPr>
          <w:rFonts w:hint="eastAsia" w:hAnsi="宋体" w:eastAsia="宋体"/>
          <w:b/>
          <w:color w:val="auto"/>
          <w:sz w:val="24"/>
          <w:szCs w:val="24"/>
          <w:highlight w:val="none"/>
        </w:rPr>
        <w:t xml:space="preserve">（本项目无须纸质文件）</w:t>
      </w:r>
      <w:r>
        <w:rPr>
          <w:rFonts w:hint="eastAsia" w:hAnsi="宋体" w:eastAsia="宋体"/>
          <w:color w:val="auto"/>
          <w:sz w:val="24"/>
          <w:szCs w:val="24"/>
          <w:highlight w:val="none"/>
        </w:rPr>
        <w:t xml:space="preserve">，供应商应按照竞争性磋商文件要求的份数准备纸质响应文件，每份响应文件须清楚地标明“正本”或“副本”字样。评标以网上上传的电子投标文件为准，纸质文件仅做存档。</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3.12.2响应文件的正本和所有的副本均需打印或复印，正本由供应商法定代表人或其授权代表签字。</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3.12.3除供应商对错处做必要修改外，响应文件不得行间插字、涂改或增删。如有修改错漏处，必须由响应文件签署人签字或盖章。</w:t>
      </w:r>
      <w:r/>
    </w:p>
    <w:p>
      <w:pPr>
        <w:pStyle w:val="909"/>
        <w:ind w:left="0" w:firstLine="0"/>
        <w:rPr>
          <w:rFonts w:ascii="宋体" w:hAnsi="宋体" w:eastAsia="宋体"/>
          <w:b w:val="0"/>
          <w:color w:val="auto"/>
          <w:sz w:val="24"/>
          <w:szCs w:val="24"/>
          <w:highlight w:val="none"/>
        </w:rPr>
      </w:pPr>
      <w:r/>
      <w:bookmarkStart w:id="86" w:name="_Toc403987208"/>
      <w:r/>
      <w:bookmarkStart w:id="87" w:name="_Toc120614217"/>
      <w:r/>
      <w:bookmarkStart w:id="88" w:name="_Toc513029224"/>
      <w:r/>
      <w:bookmarkStart w:id="89" w:name="_Toc16938540"/>
      <w:r/>
      <w:bookmarkStart w:id="90" w:name="_Toc20823296"/>
      <w:r>
        <w:rPr>
          <w:rFonts w:hint="eastAsia" w:ascii="宋体" w:hAnsi="宋体" w:eastAsia="宋体"/>
          <w:b w:val="0"/>
          <w:color w:val="auto"/>
          <w:sz w:val="24"/>
          <w:szCs w:val="24"/>
          <w:highlight w:val="none"/>
        </w:rPr>
        <w:t xml:space="preserve">4.响应文件的递交</w:t>
      </w:r>
      <w:bookmarkEnd w:id="86"/>
      <w:r/>
      <w:bookmarkEnd w:id="87"/>
      <w:r/>
      <w:bookmarkEnd w:id="88"/>
      <w:r/>
      <w:bookmarkEnd w:id="89"/>
      <w:r/>
      <w:bookmarkEnd w:id="90"/>
      <w:r/>
      <w:r/>
    </w:p>
    <w:p>
      <w:pPr>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s="宋体"/>
          <w:color w:val="auto"/>
          <w:sz w:val="24"/>
          <w:highlight w:val="none"/>
        </w:rPr>
        <w:t xml:space="preserve">1供应商应当在磋商文件规定的响应文件提交截止时间前，将响应文件上传到系统。在截</w:t>
      </w:r>
      <w:r>
        <w:rPr>
          <w:rFonts w:hint="eastAsia" w:ascii="宋体" w:hAnsi="宋体"/>
          <w:color w:val="auto"/>
          <w:sz w:val="24"/>
          <w:highlight w:val="none"/>
        </w:rPr>
        <w:t xml:space="preserve">止时间后文件将无法上传。</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4.2采购代理机构可以按照规定，通过修改磋商文件有权酌情延长响应文件提交截止时间，在此情况下，供应商的所有权利和义务以及供应商受制的截止日期均应以延长后新的截止日期为准。</w:t>
      </w:r>
      <w:r/>
    </w:p>
    <w:p>
      <w:pPr>
        <w:pStyle w:val="909"/>
        <w:rPr>
          <w:rFonts w:ascii="宋体" w:hAnsi="宋体" w:eastAsia="宋体"/>
          <w:b w:val="0"/>
          <w:color w:val="auto"/>
          <w:sz w:val="24"/>
          <w:szCs w:val="24"/>
          <w:highlight w:val="none"/>
        </w:rPr>
      </w:pPr>
      <w:r>
        <w:rPr>
          <w:rFonts w:hint="eastAsia" w:ascii="宋体" w:hAnsi="宋体" w:eastAsia="宋体"/>
          <w:b w:val="0"/>
          <w:color w:val="auto"/>
          <w:sz w:val="24"/>
          <w:szCs w:val="24"/>
          <w:highlight w:val="none"/>
        </w:rPr>
        <w:t xml:space="preserve">5.磋商与评审</w:t>
      </w:r>
      <w:r/>
    </w:p>
    <w:p>
      <w:pPr>
        <w:pStyle w:val="910"/>
        <w:rPr>
          <w:color w:val="auto"/>
          <w:sz w:val="24"/>
          <w:szCs w:val="24"/>
          <w:highlight w:val="none"/>
        </w:rPr>
      </w:pPr>
      <w:r>
        <w:rPr>
          <w:rFonts w:hint="eastAsia"/>
          <w:color w:val="auto"/>
          <w:sz w:val="24"/>
          <w:szCs w:val="24"/>
          <w:highlight w:val="none"/>
        </w:rPr>
        <w:t xml:space="preserve">5.1磋商仪式</w:t>
      </w:r>
      <w:r/>
    </w:p>
    <w:p>
      <w:pPr>
        <w:pStyle w:val="907"/>
        <w:ind w:firstLine="0"/>
        <w:rPr>
          <w:rFonts w:hint="eastAsia" w:hAnsi="宋体" w:eastAsia="宋体"/>
          <w:color w:val="auto"/>
          <w:sz w:val="24"/>
          <w:szCs w:val="24"/>
          <w:highlight w:val="none"/>
        </w:rPr>
      </w:pPr>
      <w:r>
        <w:rPr>
          <w:rFonts w:hint="eastAsia" w:hAnsi="宋体" w:eastAsia="宋体"/>
          <w:bCs/>
          <w:color w:val="auto"/>
          <w:sz w:val="24"/>
          <w:szCs w:val="24"/>
          <w:highlight w:val="none"/>
        </w:rPr>
        <w:t xml:space="preserve">5.1.1采购代理机构将在竞争性磋商公告中规定的时间和地点组织磋商</w:t>
      </w:r>
      <w:r>
        <w:rPr>
          <w:rFonts w:hint="eastAsia" w:hAnsi="宋体" w:eastAsia="宋体"/>
          <w:color w:val="auto"/>
          <w:sz w:val="24"/>
          <w:szCs w:val="24"/>
          <w:highlight w:val="none"/>
        </w:rPr>
        <w:t xml:space="preserve">。</w:t>
      </w:r>
      <w:r/>
    </w:p>
    <w:p>
      <w:pPr>
        <w:pStyle w:val="907"/>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5.1.2磋商仪式由采购代理机构主持，采购人代表、供应商代表以及有关工作人员可远程观看或参加。</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5.1.3供应商准时登录苏采云系统并进入“江苏省政府采购一体化不见面开标（采购）大厅”，网上远程参加开标，并完成解密、最后报价等程序。</w:t>
      </w:r>
      <w:r>
        <w:rPr>
          <w:rFonts w:hint="eastAsia" w:hAnsi="宋体" w:eastAsia="宋体"/>
          <w:b/>
          <w:color w:val="auto"/>
          <w:sz w:val="24"/>
          <w:highlight w:val="none"/>
        </w:rPr>
        <w:t xml:space="preserve">供应商在【解密】环节必须使用CA证书解密电子投标文件，如在系统规定的解密时间内未能完成解密的视为放弃投标。开标时供应商应始终保持在线状态，关注解密时间和最后报价时间。</w:t>
      </w:r>
      <w:r/>
    </w:p>
    <w:p>
      <w:pPr>
        <w:spacing w:line="360" w:lineRule="auto"/>
        <w:rPr>
          <w:rFonts w:ascii="宋体" w:hAnsi="宋体"/>
          <w:color w:val="auto"/>
          <w:highlight w:val="none"/>
        </w:rPr>
      </w:pPr>
      <w:r>
        <w:rPr>
          <w:rFonts w:hint="eastAsia" w:ascii="宋体" w:hAnsi="宋体" w:cs="宋体"/>
          <w:bCs/>
          <w:color w:val="auto"/>
          <w:sz w:val="24"/>
          <w:highlight w:val="none"/>
        </w:rPr>
        <w:t xml:space="preserve">5.1.4</w:t>
      </w:r>
      <w:r>
        <w:rPr>
          <w:rFonts w:hint="eastAsia" w:ascii="宋体" w:hAnsi="宋体" w:cs="宋体"/>
          <w:color w:val="auto"/>
          <w:sz w:val="24"/>
          <w:highlight w:val="none"/>
        </w:rPr>
        <w:t xml:space="preserve">供应商信用信息查询</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5.1.4.1采购代理机构会在响应文件提交截止时间后，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查询时间：响应文件递交截止时间。</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查询渠道：苏采云系统或“信用中国”网站。为防止网络问题等原因无法查询，供应商应自行将“信用中国”网站信用查询记录截图放入响应文件。</w:t>
      </w:r>
      <w:r/>
    </w:p>
    <w:p>
      <w:pPr>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5.1.4.2</w:t>
      </w:r>
      <w:r>
        <w:rPr>
          <w:rFonts w:hint="eastAsia" w:ascii="宋体" w:hAnsi="宋体" w:cs="宋体"/>
          <w:color w:val="auto"/>
          <w:sz w:val="24"/>
          <w:highlight w:val="none"/>
        </w:rPr>
        <w:t xml:space="preserve">评审小组在对供应商进行资格性审查时，应根据《搜索结果》对供应商的不良信用记录逐项甄别确认。按照《中华人民共和国政府采购法》第二十二条规定，下列信用记录属于应依法拒绝供应商参加政府采购的失信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（2）财政部门与法院、工商、税务等部门联合惩戒的失信信息，包括：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①被列入失信被执行人名单；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②被列入重大税收违法案件当事人名单；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③企业经营异常名录中被责令停产停业、暂扣或者吊销许可证或者执照，或者对经营活动中的违法行为处以200万元以上数额罚款的信用记录。处罚生效日至递交（响应）文件日未满三年的。</w:t>
      </w:r>
      <w:r/>
    </w:p>
    <w:p>
      <w:pPr>
        <w:pStyle w:val="910"/>
        <w:rPr>
          <w:color w:val="auto"/>
          <w:sz w:val="24"/>
          <w:szCs w:val="24"/>
          <w:highlight w:val="none"/>
        </w:rPr>
      </w:pPr>
      <w:r/>
      <w:bookmarkStart w:id="91" w:name="_Toc513029231"/>
      <w:r/>
      <w:bookmarkStart w:id="92" w:name="_Toc16938547"/>
      <w:r/>
      <w:bookmarkStart w:id="93" w:name="_Toc20823303"/>
      <w:r>
        <w:rPr>
          <w:rFonts w:hint="eastAsia"/>
          <w:color w:val="auto"/>
          <w:sz w:val="24"/>
          <w:szCs w:val="24"/>
          <w:highlight w:val="none"/>
        </w:rPr>
        <w:t xml:space="preserve">5.2磋商小组</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5.2.1磋商仪式结束后，采购代理机构将立即组织磋商小组（以下简称评委会）进行磋商。</w:t>
      </w:r>
      <w:r/>
    </w:p>
    <w:p>
      <w:pPr>
        <w:pStyle w:val="907"/>
        <w:ind w:firstLine="0"/>
        <w:rPr>
          <w:rFonts w:hAnsi="宋体" w:eastAsia="宋体"/>
          <w:color w:val="auto"/>
          <w:sz w:val="24"/>
          <w:szCs w:val="24"/>
          <w:highlight w:val="none"/>
        </w:rPr>
      </w:pPr>
      <w:r>
        <w:rPr>
          <w:rFonts w:hint="eastAsia" w:hAnsi="宋体" w:eastAsia="宋体"/>
          <w:color w:val="auto"/>
          <w:sz w:val="24"/>
          <w:szCs w:val="24"/>
          <w:highlight w:val="none"/>
        </w:rPr>
        <w:t xml:space="preserve">5.2.2磋商小组将按规定由采购人代表和评审专家共3人或以上单数组成。</w:t>
      </w:r>
      <w:r/>
    </w:p>
    <w:p>
      <w:pPr>
        <w:pStyle w:val="910"/>
        <w:rPr>
          <w:color w:val="auto"/>
          <w:sz w:val="24"/>
          <w:szCs w:val="24"/>
          <w:highlight w:val="none"/>
        </w:rPr>
      </w:pPr>
      <w:r>
        <w:rPr>
          <w:rFonts w:hint="eastAsia"/>
          <w:color w:val="auto"/>
          <w:sz w:val="24"/>
          <w:szCs w:val="24"/>
          <w:highlight w:val="none"/>
        </w:rPr>
        <w:t xml:space="preserve">5.3磋商工作纪律及保密</w:t>
      </w:r>
      <w:bookmarkEnd w:id="91"/>
      <w:r/>
      <w:bookmarkEnd w:id="92"/>
      <w:r/>
      <w:bookmarkEnd w:id="93"/>
      <w:r/>
      <w:r/>
    </w:p>
    <w:p>
      <w:pPr>
        <w:pStyle w:val="907"/>
        <w:rPr>
          <w:rFonts w:hAnsi="宋体" w:eastAsia="宋体"/>
          <w:color w:val="auto"/>
          <w:sz w:val="24"/>
          <w:szCs w:val="24"/>
          <w:highlight w:val="none"/>
        </w:rPr>
      </w:pPr>
      <w:r>
        <w:rPr>
          <w:rFonts w:hint="eastAsia" w:hAnsi="宋体" w:eastAsia="宋体"/>
          <w:color w:val="auto"/>
          <w:sz w:val="24"/>
          <w:szCs w:val="24"/>
          <w:highlight w:val="none"/>
        </w:rPr>
        <w:t xml:space="preserve">评审专家应当遵守评审工作纪律，不得泄露评审情况和评审中获悉的商业秘密。</w:t>
      </w:r>
      <w:r/>
    </w:p>
    <w:p>
      <w:pPr>
        <w:pStyle w:val="910"/>
        <w:rPr>
          <w:color w:val="auto"/>
          <w:sz w:val="24"/>
          <w:szCs w:val="24"/>
          <w:highlight w:val="none"/>
        </w:rPr>
      </w:pPr>
      <w:r>
        <w:rPr>
          <w:rFonts w:hint="eastAsia"/>
          <w:color w:val="auto"/>
          <w:sz w:val="24"/>
          <w:szCs w:val="24"/>
          <w:highlight w:val="none"/>
        </w:rPr>
        <w:t xml:space="preserve">5.4磋商小组工作原则</w:t>
      </w:r>
      <w:r/>
    </w:p>
    <w:p>
      <w:pPr>
        <w:pStyle w:val="910"/>
        <w:ind w:firstLine="480"/>
        <w:rPr>
          <w:color w:val="auto"/>
          <w:sz w:val="24"/>
          <w:szCs w:val="24"/>
          <w:highlight w:val="none"/>
        </w:rPr>
      </w:pPr>
      <w:r>
        <w:rPr>
          <w:rFonts w:hint="eastAsia"/>
          <w:color w:val="auto"/>
          <w:sz w:val="24"/>
          <w:szCs w:val="24"/>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磋商文件内容违反国家有关强制性规定的，磋商小组应当停止评审并向采购人或者采购代理机构说明情况。</w:t>
      </w:r>
      <w:r/>
    </w:p>
    <w:p>
      <w:pPr>
        <w:pStyle w:val="910"/>
        <w:rPr>
          <w:color w:val="auto"/>
          <w:sz w:val="24"/>
          <w:szCs w:val="24"/>
          <w:highlight w:val="none"/>
        </w:rPr>
      </w:pPr>
      <w:r>
        <w:rPr>
          <w:rFonts w:hint="eastAsia"/>
          <w:color w:val="auto"/>
          <w:sz w:val="24"/>
          <w:szCs w:val="24"/>
          <w:highlight w:val="none"/>
        </w:rPr>
        <w:t xml:space="preserve">5.5响应文件审查</w:t>
      </w:r>
      <w:r/>
    </w:p>
    <w:p>
      <w:pPr>
        <w:pStyle w:val="910"/>
        <w:numPr>
          <w:ilvl w:val="2"/>
          <w:numId w:val="0"/>
        </w:numPr>
        <w:ind w:firstLine="480"/>
        <w:rPr>
          <w:rFonts w:hint="eastAsia"/>
          <w:color w:val="auto"/>
          <w:sz w:val="24"/>
          <w:szCs w:val="24"/>
          <w:highlight w:val="none"/>
        </w:rPr>
      </w:pPr>
      <w:r>
        <w:rPr>
          <w:rFonts w:hint="eastAsia"/>
          <w:color w:val="auto"/>
          <w:sz w:val="24"/>
          <w:szCs w:val="24"/>
          <w:highlight w:val="none"/>
        </w:rPr>
        <w:t xml:space="preserve">依据磋商文件的规定，由磋商小组从响应文件的有效性、完整性和对磋商文件的响应程度进行审查，以确定是否对磋商文件的实质性要求作出响应。</w:t>
      </w:r>
      <w:r/>
    </w:p>
    <w:p>
      <w:pPr>
        <w:pStyle w:val="910"/>
        <w:numPr>
          <w:ilvl w:val="2"/>
          <w:numId w:val="0"/>
        </w:numPr>
        <w:ind w:firstLine="480"/>
        <w:rPr>
          <w:color w:val="auto"/>
          <w:sz w:val="24"/>
          <w:szCs w:val="24"/>
          <w:highlight w:val="none"/>
        </w:rPr>
      </w:pPr>
      <w:r>
        <w:rPr>
          <w:rFonts w:hint="eastAsia"/>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910"/>
        <w:rPr>
          <w:color w:val="auto"/>
          <w:sz w:val="24"/>
          <w:szCs w:val="24"/>
          <w:highlight w:val="none"/>
        </w:rPr>
      </w:pPr>
      <w:r/>
      <w:bookmarkStart w:id="94" w:name="_Toc16938548"/>
      <w:r/>
      <w:bookmarkStart w:id="95" w:name="_Toc20823304"/>
      <w:r/>
      <w:bookmarkStart w:id="96" w:name="_Toc513029232"/>
      <w:r>
        <w:rPr>
          <w:rFonts w:hint="eastAsia"/>
          <w:color w:val="auto"/>
          <w:sz w:val="24"/>
          <w:szCs w:val="24"/>
          <w:highlight w:val="none"/>
        </w:rPr>
        <w:t xml:space="preserve">5.6供应商澄清</w:t>
      </w:r>
      <w:bookmarkEnd w:id="94"/>
      <w:r/>
      <w:bookmarkEnd w:id="95"/>
      <w:r/>
      <w:bookmarkEnd w:id="96"/>
      <w:r/>
      <w:r/>
    </w:p>
    <w:p>
      <w:pPr>
        <w:pStyle w:val="910"/>
        <w:numPr>
          <w:ilvl w:val="2"/>
          <w:numId w:val="0"/>
        </w:numPr>
        <w:contextualSpacing/>
        <w:rPr>
          <w:rFonts w:hint="eastAsia"/>
          <w:color w:val="auto"/>
          <w:sz w:val="24"/>
          <w:szCs w:val="24"/>
          <w:highlight w:val="none"/>
        </w:rPr>
      </w:pPr>
      <w:r/>
      <w:bookmarkStart w:id="97" w:name="_Toc513029233"/>
      <w:r/>
      <w:bookmarkStart w:id="98" w:name="_Toc20823305"/>
      <w:r/>
      <w:bookmarkStart w:id="99" w:name="_Toc16938549"/>
      <w:r>
        <w:rPr>
          <w:rFonts w:hint="eastAsia"/>
          <w:color w:val="auto"/>
          <w:sz w:val="24"/>
          <w:szCs w:val="24"/>
          <w:highlight w:val="none"/>
        </w:rPr>
        <w:t xml:space="preserve">5.6.1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910"/>
        <w:numPr>
          <w:ilvl w:val="2"/>
          <w:numId w:val="0"/>
        </w:numPr>
        <w:contextualSpacing/>
        <w:rPr>
          <w:rFonts w:hint="eastAsia"/>
          <w:color w:val="auto"/>
          <w:sz w:val="24"/>
          <w:szCs w:val="24"/>
          <w:highlight w:val="none"/>
        </w:rPr>
      </w:pPr>
      <w:r>
        <w:rPr>
          <w:rFonts w:hint="eastAsia"/>
          <w:color w:val="auto"/>
          <w:sz w:val="24"/>
          <w:szCs w:val="24"/>
          <w:highlight w:val="none"/>
        </w:rPr>
        <w:t xml:space="preserve"> 5.6.2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910"/>
        <w:numPr>
          <w:ilvl w:val="2"/>
          <w:numId w:val="0"/>
        </w:numPr>
        <w:contextualSpacing/>
        <w:rPr>
          <w:color w:val="auto"/>
          <w:sz w:val="24"/>
          <w:szCs w:val="24"/>
          <w:highlight w:val="none"/>
        </w:rPr>
      </w:pPr>
      <w:r>
        <w:rPr>
          <w:rFonts w:hint="eastAsia"/>
          <w:color w:val="auto"/>
          <w:sz w:val="24"/>
          <w:szCs w:val="24"/>
          <w:highlight w:val="none"/>
        </w:rPr>
        <w:t xml:space="preserve"> 5.6.3 接到磋商小组澄清、说明和更正要求的供应商如未按规定做出澄清、说明和更正，其风险由供应商自行承担。</w:t>
      </w:r>
      <w:bookmarkEnd w:id="97"/>
      <w:r/>
      <w:bookmarkEnd w:id="98"/>
      <w:r/>
      <w:bookmarkEnd w:id="99"/>
      <w:r/>
      <w:r/>
    </w:p>
    <w:p>
      <w:pPr>
        <w:pStyle w:val="910"/>
        <w:rPr>
          <w:color w:val="auto"/>
          <w:sz w:val="24"/>
          <w:szCs w:val="24"/>
          <w:highlight w:val="none"/>
        </w:rPr>
      </w:pPr>
      <w:r>
        <w:rPr>
          <w:rFonts w:hint="eastAsia"/>
          <w:color w:val="auto"/>
          <w:sz w:val="24"/>
          <w:szCs w:val="24"/>
          <w:highlight w:val="none"/>
        </w:rPr>
        <w:t xml:space="preserve">5.7磋商程序、最后报价、综合评分</w:t>
      </w:r>
      <w:r/>
    </w:p>
    <w:p>
      <w:pPr>
        <w:pStyle w:val="910"/>
        <w:numPr>
          <w:ilvl w:val="2"/>
          <w:numId w:val="0"/>
        </w:numPr>
        <w:rPr>
          <w:color w:val="auto"/>
          <w:sz w:val="24"/>
          <w:szCs w:val="24"/>
          <w:highlight w:val="none"/>
        </w:rPr>
      </w:pPr>
      <w:r>
        <w:rPr>
          <w:rFonts w:hint="eastAsia"/>
          <w:color w:val="auto"/>
          <w:sz w:val="24"/>
          <w:szCs w:val="24"/>
          <w:highlight w:val="none"/>
        </w:rPr>
        <w:t xml:space="preserve">5.7.1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5.7.2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rPr>
          <w:rFonts w:ascii="宋体" w:hAnsi="宋体"/>
          <w:b/>
          <w:bCs/>
          <w:color w:val="auto"/>
          <w:sz w:val="24"/>
          <w:highlight w:val="none"/>
        </w:rPr>
      </w:pPr>
      <w:r>
        <w:rPr>
          <w:rFonts w:hint="eastAsia" w:ascii="宋体" w:hAnsi="宋体"/>
          <w:color w:val="auto"/>
          <w:sz w:val="24"/>
          <w:highlight w:val="none"/>
        </w:rPr>
        <w:t xml:space="preserve">5.7.3磋商文件能够详细列明采购标的的技术、服务要求的，磋商结束后，</w:t>
      </w:r>
      <w:r>
        <w:rPr>
          <w:rFonts w:hint="eastAsia" w:ascii="宋体" w:hAnsi="宋体"/>
          <w:b/>
          <w:bCs/>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spacing w:line="360" w:lineRule="auto"/>
        <w:rPr>
          <w:rFonts w:ascii="宋体" w:hAnsi="宋体"/>
          <w:color w:val="auto"/>
          <w:sz w:val="24"/>
          <w:highlight w:val="none"/>
        </w:rPr>
      </w:pPr>
      <w:r>
        <w:rPr>
          <w:rFonts w:hint="eastAsia" w:ascii="宋体" w:hAnsi="宋体"/>
          <w:color w:val="auto"/>
          <w:sz w:val="24"/>
          <w:highlight w:val="none"/>
        </w:rPr>
        <w:t xml:space="preserve">5.7.4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spacing w:line="360" w:lineRule="auto"/>
        <w:rPr>
          <w:rFonts w:hint="eastAsia" w:ascii="宋体" w:hAnsi="宋体"/>
          <w:b/>
          <w:color w:val="auto"/>
          <w:sz w:val="24"/>
          <w:highlight w:val="none"/>
        </w:rPr>
      </w:pPr>
      <w:r>
        <w:rPr>
          <w:rFonts w:hint="eastAsia" w:ascii="宋体" w:hAnsi="宋体"/>
          <w:color w:val="auto"/>
          <w:sz w:val="24"/>
          <w:highlight w:val="none"/>
        </w:rPr>
        <w:t xml:space="preserve">5.7.5</w:t>
      </w:r>
      <w:r>
        <w:rPr>
          <w:rFonts w:hint="eastAsia" w:ascii="宋体" w:hAnsi="宋体"/>
          <w:b/>
          <w:bCs/>
          <w:color w:val="auto"/>
          <w:sz w:val="24"/>
          <w:highlight w:val="none"/>
        </w:rPr>
        <w:t xml:space="preserve">最后报价时间为十分钟</w:t>
      </w:r>
      <w:r>
        <w:rPr>
          <w:rFonts w:hint="eastAsia" w:ascii="宋体" w:hAnsi="宋体"/>
          <w:color w:val="auto"/>
          <w:sz w:val="24"/>
          <w:highlight w:val="none"/>
        </w:rPr>
        <w:t xml:space="preserve">，</w:t>
      </w:r>
      <w:r>
        <w:rPr>
          <w:rFonts w:hint="eastAsia" w:ascii="宋体" w:hAnsi="宋体"/>
          <w:b/>
          <w:color w:val="auto"/>
          <w:sz w:val="24"/>
          <w:highlight w:val="none"/>
        </w:rPr>
        <w:t xml:space="preserve">供应商未在规定的时间内在苏采云系统中提交最后报价的视为放弃磋商，其响应文件按无效响应处理。</w:t>
      </w:r>
      <w:r>
        <w:rPr>
          <w:rFonts w:hint="eastAsia" w:ascii="宋体" w:hAnsi="宋体"/>
          <w:color w:val="auto"/>
          <w:sz w:val="24"/>
          <w:highlight w:val="none"/>
        </w:rPr>
        <w:t xml:space="preserve">已提交响应文件的供应商，在提交最后报价之前，可以根据磋商情况退出磋商，并在苏采云系统中提交“退出磋商函”并加盖CA电子公章。</w:t>
      </w:r>
      <w:r/>
    </w:p>
    <w:p>
      <w:pPr>
        <w:pStyle w:val="896"/>
        <w:ind w:firstLine="0"/>
        <w:rPr>
          <w:color w:val="auto"/>
          <w:highlight w:val="none"/>
        </w:rPr>
      </w:pPr>
      <w:r>
        <w:rPr>
          <w:rFonts w:hint="eastAsia"/>
          <w:color w:val="auto"/>
          <w:highlight w:val="none"/>
        </w:rPr>
        <w:t xml:space="preserve">5.7.6最后报价是供应商响应文件的有效组成部分。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5.7.7经磋商确定最终采购需求和提交最后报价的供应商后，由磋商小组采用综合评分法对提交最后报价的供应商的响应文件和最后报价进行综合评分。</w:t>
      </w:r>
      <w:r/>
    </w:p>
    <w:p>
      <w:pPr>
        <w:spacing w:line="360" w:lineRule="auto"/>
        <w:rPr>
          <w:rFonts w:ascii="宋体" w:hAnsi="宋体" w:cs="宋体"/>
          <w:color w:val="auto"/>
          <w:sz w:val="24"/>
          <w:highlight w:val="none"/>
        </w:rPr>
      </w:pPr>
      <w:r>
        <w:rPr>
          <w:rFonts w:hint="eastAsia" w:ascii="宋体" w:hAnsi="宋体" w:eastAsia="仿宋" w:cs="宋体"/>
          <w:color w:val="auto"/>
          <w:sz w:val="24"/>
          <w:szCs w:val="20"/>
          <w:highlight w:val="none"/>
        </w:rPr>
        <w:t xml:space="preserve">5.7.8</w:t>
      </w:r>
      <w:r>
        <w:rPr>
          <w:rFonts w:hint="eastAsia" w:ascii="宋体" w:hAnsi="宋体" w:cs="宋体"/>
          <w:color w:val="auto"/>
          <w:sz w:val="24"/>
          <w:highlight w:val="none"/>
        </w:rPr>
        <w:t xml:space="preserve">供应商</w:t>
      </w:r>
      <w:r>
        <w:rPr>
          <w:rFonts w:ascii="宋体" w:hAnsi="宋体" w:cs="宋体"/>
          <w:color w:val="auto"/>
          <w:sz w:val="24"/>
          <w:highlight w:val="none"/>
        </w:rPr>
        <w:t xml:space="preserve">的报价出现下列情形之一的，</w:t>
      </w:r>
      <w:bookmarkStart w:id="100" w:name="OLE_LINK9"/>
      <w:r/>
      <w:bookmarkStart w:id="101" w:name="OLE_LINK10"/>
      <w:r>
        <w:rPr>
          <w:rFonts w:hint="eastAsia" w:ascii="宋体" w:hAnsi="宋体" w:cs="宋体"/>
          <w:color w:val="auto"/>
          <w:sz w:val="24"/>
          <w:highlight w:val="none"/>
        </w:rPr>
        <w:t xml:space="preserve">评标</w:t>
      </w:r>
      <w:r>
        <w:rPr>
          <w:rFonts w:ascii="宋体" w:hAnsi="宋体" w:cs="宋体"/>
          <w:color w:val="auto"/>
          <w:sz w:val="24"/>
          <w:highlight w:val="none"/>
        </w:rPr>
        <w:t xml:space="preserve">委员会</w:t>
      </w:r>
      <w:bookmarkEnd w:id="100"/>
      <w:r/>
      <w:bookmarkEnd w:id="101"/>
      <w:r>
        <w:rPr>
          <w:rFonts w:ascii="宋体" w:hAnsi="宋体" w:cs="宋体"/>
          <w:color w:val="auto"/>
          <w:sz w:val="24"/>
          <w:highlight w:val="none"/>
        </w:rPr>
        <w:t xml:space="preserve">启动异常低价投标</w:t>
      </w:r>
      <w:r>
        <w:rPr>
          <w:rFonts w:hint="eastAsia" w:ascii="宋体" w:hAnsi="宋体" w:cs="宋体"/>
          <w:color w:val="auto"/>
          <w:sz w:val="24"/>
          <w:highlight w:val="none"/>
        </w:rPr>
        <w:t xml:space="preserve">（响应）</w:t>
      </w:r>
      <w:r>
        <w:rPr>
          <w:rFonts w:ascii="宋体" w:hAnsi="宋体" w:cs="宋体"/>
          <w:color w:val="auto"/>
          <w:sz w:val="24"/>
          <w:highlight w:val="none"/>
        </w:rPr>
        <w:t xml:space="preserve">审查程序：</w:t>
      </w:r>
      <w:r/>
    </w:p>
    <w:p>
      <w:pPr>
        <w:contextualSpacing w:val="0"/>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（1）响应报价低于全部通过符合性审查供应商响应报价平均值50%的，即最终响应报价&lt;全部通过符合性审查供应商响应报价平均值×50%；</w:t>
      </w:r>
      <w:r/>
    </w:p>
    <w:p>
      <w:pPr>
        <w:contextualSpacing w:val="0"/>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（2）响应报价低于通过符合性审查的次低报价供应商响应报价50%的，即最终响应报价&lt;全部通过符合性审查的次低报价供应商响应报价×50%；</w:t>
      </w:r>
      <w:r/>
    </w:p>
    <w:p>
      <w:pPr>
        <w:contextualSpacing w:val="0"/>
        <w:ind w:left="0" w:right="0" w:firstLine="480"/>
        <w:jc w:val="both"/>
        <w:spacing w:before="0" w:after="0" w:line="360" w:lineRule="auto"/>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（3）响应报价低于采购项目最高限价45%的，即最终响应报价&lt;采购项目最高限价×45%；</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（4）评标委员会认定的供应商报价过低、有可能影响产品质量或者不能诚信履约的其他情形。</w:t>
      </w:r>
      <w:r/>
    </w:p>
    <w:p>
      <w:pPr>
        <w:pStyle w:val="690"/>
        <w:ind w:left="0" w:firstLine="480"/>
        <w:spacing w:after="0" w:line="360" w:lineRule="auto"/>
        <w:rPr>
          <w:rFonts w:hint="eastAsia"/>
          <w:color w:val="auto"/>
          <w:highlight w:val="none"/>
        </w:rPr>
      </w:pPr>
      <w:r>
        <w:rPr>
          <w:rFonts w:ascii="宋体" w:hAnsi="宋体" w:eastAsia="宋体" w:cs="宋体"/>
          <w:color w:val="auto"/>
          <w:sz w:val="24"/>
          <w:highlight w:val="none"/>
        </w:rPr>
        <w:t xml:space="preserve">启动异常低价投标审查后，相关供应商须在评标委员会要求的时间内，提供项目具体成本测算等与报价合理性相关的书面说明及相关证明材料，对最终响应报价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其响应文件将作为无效投标或响应处理。审查相关情况将在评审报告中进行记录。</w:t>
      </w:r>
      <w:r/>
    </w:p>
    <w:p>
      <w:pPr>
        <w:pStyle w:val="896"/>
        <w:ind w:firstLine="0"/>
        <w:rPr>
          <w:rFonts w:hint="eastAsia"/>
          <w:color w:val="auto"/>
          <w:highlight w:val="none"/>
        </w:rPr>
      </w:pPr>
      <w:r>
        <w:rPr>
          <w:rFonts w:hint="eastAsia"/>
          <w:color w:val="auto"/>
          <w:highlight w:val="none"/>
        </w:rPr>
        <w:t xml:space="preserve">5.7.9综合评分法，是指响应文件满足磋商文件全部实质性要求且按评审因素的量化指标评审得分最高的供应商为成交候选供应商的评审方法。</w:t>
      </w:r>
      <w:r/>
    </w:p>
    <w:p>
      <w:pPr>
        <w:pStyle w:val="896"/>
        <w:ind w:firstLine="0"/>
        <w:rPr>
          <w:color w:val="auto"/>
          <w:highlight w:val="none"/>
        </w:rPr>
      </w:pPr>
      <w:r>
        <w:rPr>
          <w:rFonts w:hint="eastAsia"/>
          <w:color w:val="auto"/>
          <w:highlight w:val="none"/>
        </w:rPr>
        <w:t xml:space="preserve">5.7.10评审时，磋商小组各成员独立对每个有效响应的文件进行评价、打分，然后汇总每个供应商每项评分因素的得分。具体评分细则详见磋商文件“第四章 评审方法及评分标准”。</w:t>
      </w:r>
      <w:r/>
    </w:p>
    <w:p>
      <w:pPr>
        <w:pStyle w:val="910"/>
        <w:rPr>
          <w:b/>
          <w:color w:val="auto"/>
          <w:sz w:val="24"/>
          <w:szCs w:val="24"/>
          <w:highlight w:val="none"/>
        </w:rPr>
      </w:pPr>
      <w:r>
        <w:rPr>
          <w:rFonts w:hint="eastAsia"/>
          <w:b/>
          <w:color w:val="auto"/>
          <w:sz w:val="24"/>
          <w:szCs w:val="24"/>
          <w:highlight w:val="none"/>
        </w:rPr>
        <w:t xml:space="preserve">5.8响应无效和终止磋商活动条款</w:t>
      </w:r>
      <w:r/>
    </w:p>
    <w:p>
      <w:pPr>
        <w:spacing w:line="360" w:lineRule="auto"/>
        <w:rPr>
          <w:rFonts w:ascii="宋体" w:hAnsi="宋体"/>
          <w:b/>
          <w:color w:val="auto"/>
          <w:sz w:val="24"/>
          <w:highlight w:val="none"/>
        </w:rPr>
      </w:pPr>
      <w:r/>
      <w:bookmarkStart w:id="102" w:name="_Toc513029235"/>
      <w:r/>
      <w:bookmarkStart w:id="103" w:name="_Toc16938551"/>
      <w:r/>
      <w:bookmarkStart w:id="104" w:name="_Toc20823307"/>
      <w:r>
        <w:rPr>
          <w:rFonts w:hint="eastAsia" w:ascii="宋体" w:hAnsi="宋体"/>
          <w:b/>
          <w:color w:val="auto"/>
          <w:sz w:val="24"/>
          <w:highlight w:val="none"/>
        </w:rPr>
        <w:t xml:space="preserve">5.8.1响应单位存在下列情况之一的，响应无效：</w:t>
      </w:r>
      <w:r/>
    </w:p>
    <w:p>
      <w:pPr>
        <w:spacing w:line="360" w:lineRule="auto"/>
        <w:rPr>
          <w:rFonts w:ascii="宋体" w:hAnsi="宋体"/>
          <w:b/>
          <w:bCs/>
          <w:color w:val="auto"/>
          <w:sz w:val="24"/>
          <w:highlight w:val="none"/>
        </w:rPr>
      </w:pPr>
      <w:r>
        <w:rPr>
          <w:rFonts w:hint="eastAsia" w:ascii="宋体" w:hAnsi="宋体"/>
          <w:color w:val="auto"/>
          <w:sz w:val="24"/>
          <w:highlight w:val="none"/>
        </w:rPr>
        <w:t xml:space="preserve">（</w:t>
      </w:r>
      <w:r>
        <w:rPr>
          <w:rFonts w:hint="eastAsia" w:ascii="宋体" w:hAnsi="宋体"/>
          <w:b/>
          <w:bCs/>
          <w:color w:val="auto"/>
          <w:sz w:val="24"/>
          <w:highlight w:val="none"/>
        </w:rPr>
        <w:t xml:space="preserve">1）未按照磋商文件规定要求签署、盖章或及时上传电子响应文件的；</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（2）供应商在苏采云系统规定的时间内未成功解密电子响应文件的。</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（3）供应商不具备磋商文件中规定资格条件的；</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（4）报价超过磋商文件中规定的预算金额或者最高限价的；</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（5）响应文件含有采购人不能接受的附加条件；</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（6）</w:t>
      </w:r>
      <w:r>
        <w:rPr>
          <w:rFonts w:hint="eastAsia" w:ascii="宋体" w:hAnsi="宋体" w:cs="宋体"/>
          <w:b/>
          <w:color w:val="auto"/>
          <w:sz w:val="24"/>
          <w:highlight w:val="none"/>
        </w:rPr>
        <w:t xml:space="preserve">不同投标（响应）供应商的标书制作工具客户端标识码一致的</w:t>
      </w:r>
      <w:r>
        <w:rPr>
          <w:rFonts w:hint="eastAsia" w:ascii="宋体" w:hAnsi="宋体"/>
          <w:b/>
          <w:bCs/>
          <w:color w:val="auto"/>
          <w:sz w:val="24"/>
          <w:highlight w:val="none"/>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（7）不符合法律、法规和磋商文件中规定的其他实质性要求的；</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（8）法律、法规及本磋商文件规定的其他无效的情形</w:t>
      </w:r>
      <w:r>
        <w:rPr>
          <w:rFonts w:hint="eastAsia" w:ascii="宋体" w:hAnsi="宋体"/>
          <w:color w:val="auto"/>
          <w:sz w:val="24"/>
          <w:highlight w:val="none"/>
        </w:rPr>
        <w:t xml:space="preserve">。</w:t>
      </w:r>
      <w:r/>
    </w:p>
    <w:p>
      <w:pPr>
        <w:pStyle w:val="907"/>
        <w:contextualSpacing/>
        <w:ind w:firstLine="0"/>
        <w:rPr>
          <w:rFonts w:hAnsi="宋体" w:eastAsia="宋体"/>
          <w:color w:val="auto"/>
          <w:sz w:val="24"/>
          <w:szCs w:val="24"/>
          <w:highlight w:val="none"/>
        </w:rPr>
      </w:pPr>
      <w:r>
        <w:rPr>
          <w:rFonts w:hint="eastAsia" w:hAnsi="宋体" w:eastAsia="宋体"/>
          <w:color w:val="auto"/>
          <w:sz w:val="24"/>
          <w:szCs w:val="24"/>
          <w:highlight w:val="none"/>
        </w:rPr>
        <w:t xml:space="preserve">5.8.2终止竞争性磋商采购活动的条款</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出现下列情形之一的，采购代理机构将终止竞争性磋商采购活动，发布项目终止公告并说明原因，重新开展采购活动：</w:t>
      </w:r>
      <w:r/>
    </w:p>
    <w:p>
      <w:pPr>
        <w:contextualSpacing/>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（1）</w:t>
      </w:r>
      <w:r>
        <w:rPr>
          <w:rFonts w:hint="eastAsia" w:ascii="宋体" w:hAnsi="宋体"/>
          <w:color w:val="auto"/>
          <w:sz w:val="24"/>
          <w:highlight w:val="none"/>
        </w:rPr>
        <w:t xml:space="preserve">因情况变化，不再符合规定的竞争性磋商采购方式适用情形的；</w:t>
      </w:r>
      <w:r/>
    </w:p>
    <w:p>
      <w:pPr>
        <w:contextualSpacing/>
        <w:ind w:firstLine="480"/>
        <w:spacing w:line="360" w:lineRule="auto"/>
        <w:rPr>
          <w:rFonts w:ascii="宋体" w:hAnsi="宋体"/>
          <w:color w:val="auto"/>
          <w:sz w:val="24"/>
          <w:highlight w:val="none"/>
        </w:rPr>
      </w:pPr>
      <w:r>
        <w:rPr>
          <w:rFonts w:hint="eastAsia" w:ascii="宋体" w:hAnsi="宋体"/>
          <w:color w:val="auto"/>
          <w:sz w:val="24"/>
          <w:highlight w:val="none"/>
        </w:rPr>
        <w:t xml:space="preserve">（2）出现影响采购公正的违法、违规行为的；</w:t>
      </w:r>
      <w:r/>
    </w:p>
    <w:p>
      <w:pPr>
        <w:contextualSpacing/>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（3）除</w:t>
      </w:r>
      <w:r>
        <w:rPr>
          <w:rFonts w:hint="eastAsia" w:ascii="宋体" w:hAnsi="宋体" w:cs="宋体"/>
          <w:color w:val="auto"/>
          <w:sz w:val="24"/>
          <w:highlight w:val="none"/>
        </w:rPr>
        <w:t xml:space="preserve">《政府采购竞争性磋商采购方式管理暂行办法》</w:t>
      </w:r>
      <w:r>
        <w:rPr>
          <w:rFonts w:hint="eastAsia" w:ascii="宋体" w:hAnsi="宋体"/>
          <w:color w:val="auto"/>
          <w:sz w:val="24"/>
          <w:highlight w:val="none"/>
        </w:rPr>
        <w:t xml:space="preserve">第二十一条第三款规定的情形外，在采购过程中符合要求的供应商或者报价（包括二次报价）未超过采购预算的供应商不</w:t>
      </w:r>
      <w:r>
        <w:rPr>
          <w:rFonts w:hint="eastAsia" w:ascii="宋体" w:hAnsi="宋体" w:cs="宋体"/>
          <w:color w:val="auto"/>
          <w:sz w:val="24"/>
          <w:highlight w:val="none"/>
        </w:rPr>
        <w:t xml:space="preserve">足3家。</w:t>
      </w:r>
      <w:bookmarkEnd w:id="102"/>
      <w:r/>
      <w:bookmarkEnd w:id="103"/>
      <w:r/>
      <w:bookmarkEnd w:id="104"/>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6.确定成交、询问及质疑</w:t>
      </w:r>
      <w:bookmarkStart w:id="105" w:name="_Toc16938554"/>
      <w:r/>
      <w:bookmarkStart w:id="106" w:name="_Toc20823310"/>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6.1确定</w:t>
      </w:r>
      <w:bookmarkEnd w:id="105"/>
      <w:r/>
      <w:bookmarkEnd w:id="106"/>
      <w:r>
        <w:rPr>
          <w:rFonts w:hint="eastAsia" w:ascii="宋体" w:hAnsi="宋体"/>
          <w:color w:val="auto"/>
          <w:sz w:val="24"/>
          <w:highlight w:val="none"/>
        </w:rPr>
        <w:t xml:space="preserve">成交供应商</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6.1.1采购人委托评审小组直接按照得分排序由高到低的原则确定成交供应商。</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6.1.2采购代理机构在成交供应商确定后2个工作日内在“江苏(苏州市)政府采购网”公告成交结果，同时发出成交通知书。</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6.1.3招标代理人对未成交单位不承担解释未成交原因的义务。</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6.1.4</w:t>
      </w:r>
      <w:r>
        <w:rPr>
          <w:rFonts w:hint="eastAsia" w:ascii="宋体" w:hAnsi="宋体"/>
          <w:b/>
          <w:color w:val="auto"/>
          <w:sz w:val="24"/>
          <w:highlight w:val="none"/>
        </w:rPr>
        <w:t xml:space="preserve">若有充分证据证明，成交单位出现下列情况之一的，一经查实，将被取消成交资格：</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6.1.4.1提供虚假材料谋取成交的。</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6.1.4.2向采购人、代理机构行贿或者提供其他不正当利益的。</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6.1.4.3属于本文件规定的无效条件，但在评标过程中又未被评委会发现的。</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6.1.4.4与采购人或者其他供应商恶意串通的。</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6.1.4.5采取不正当手段诋毁、排挤其他供应商的。</w:t>
      </w:r>
      <w:bookmarkStart w:id="107" w:name="_Toc200451960"/>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6.2询问及质疑</w:t>
      </w:r>
      <w:bookmarkEnd w:id="107"/>
      <w:r/>
      <w:r/>
    </w:p>
    <w:p>
      <w:pPr>
        <w:contextualSpacing/>
        <w:spacing w:line="360" w:lineRule="auto"/>
        <w:rPr>
          <w:rFonts w:hint="eastAsia"/>
          <w:color w:val="auto"/>
          <w:sz w:val="24"/>
          <w:highlight w:val="none"/>
        </w:rPr>
      </w:pPr>
      <w:r>
        <w:rPr>
          <w:rFonts w:hint="eastAsia"/>
          <w:color w:val="auto"/>
          <w:sz w:val="24"/>
          <w:highlight w:val="none"/>
        </w:rPr>
        <w:t xml:space="preserve">询问及质疑依据《中华人民共和国政府采购法》、《中华人民共和国政府采购法实施条例》及相关法律法规处理。质疑接收方式：按相关规定接收书面质疑。对采购文件的质疑需同时提供合格供应商资格材料。联系部门：苏州市营财招投标咨询服务有限公司招标一部，电话：0512-65159202,65158110，地址：苏州市人民路905号二楼，联系人：陶元倩，林嘉林。</w:t>
      </w:r>
      <w:bookmarkStart w:id="108" w:name="_Toc16938552"/>
      <w:r/>
      <w:bookmarkStart w:id="109" w:name="_Toc403987211"/>
      <w:r/>
      <w:bookmarkStart w:id="110" w:name="_Toc20823308"/>
      <w:r/>
      <w:bookmarkStart w:id="111" w:name="_Toc120614220"/>
      <w:r/>
      <w:bookmarkStart w:id="112" w:name="_Toc513029236"/>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7.授予合同</w:t>
      </w:r>
      <w:bookmarkEnd w:id="108"/>
      <w:r/>
      <w:bookmarkEnd w:id="109"/>
      <w:r/>
      <w:bookmarkEnd w:id="110"/>
      <w:r/>
      <w:bookmarkEnd w:id="111"/>
      <w:r/>
      <w:bookmarkEnd w:id="112"/>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7.1签订合同</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7.1.1采购人与成交供应商应当在成交通知书发出之日起30日内，按照磋商文件确定的合同文本以及采购标的、规格型号、采购金额、采购数量、技术和服务要求等事项签订政府采购合同。</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7.1.2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7.1.3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7.1.4竞争性磋商文件、成交供应商的响应文件及竞争性磋商过程中有关澄清、承诺文件均应作为合同附件。</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7.1.5签订合同后，成交供应商不得将货物或服务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7.2货物和服务的追加、减少和添购</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7.2.1采购结束后，采购人若由于各种客观原因，必须对采购项目所牵涉的货物和服务进行适当的减少时，在双方协商一致的前提下，可以按照竞争性磋商采购时的价格水平做相应的调减，并据此签订补充合同。</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7.2.2项目结束后，采购人若由于各种客观原因，必须对采购项目所牵涉的货物和服务进行适当的添购时，由于须保证原有采购项目一致性或者服务配套的要求，经相关部门批准，可以继续从成交人处按照单一来源采购的方式进行添购但金额不超过原合同金额的10%，且所牵涉的货物和服务的价格水平不得超过本次竞争性磋商的水平且低于当时的社会平均价。货物和服务的添购，应在本次政府采购合同的基础上，另行签订货物和服务的添购合同。</w:t>
      </w:r>
      <w:r/>
    </w:p>
    <w:p>
      <w:pPr>
        <w:contextualSpacing/>
        <w:spacing w:line="360" w:lineRule="auto"/>
        <w:rPr>
          <w:rFonts w:hint="eastAsia" w:ascii="宋体" w:hAnsi="宋体"/>
          <w:color w:val="auto"/>
          <w:sz w:val="24"/>
          <w:highlight w:val="none"/>
        </w:rPr>
      </w:pPr>
      <w:r>
        <w:rPr>
          <w:rFonts w:hint="eastAsia" w:ascii="宋体" w:hAnsi="宋体"/>
          <w:color w:val="auto"/>
          <w:sz w:val="24"/>
          <w:highlight w:val="none"/>
        </w:rPr>
        <w:t xml:space="preserve">7.3履约保证金：本项目不收履约保证金。</w:t>
      </w:r>
      <w:r/>
    </w:p>
    <w:p>
      <w:pPr>
        <w:numPr>
          <w:ilvl w:val="0"/>
          <w:numId w:val="4"/>
        </w:num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代理服务费及其他</w:t>
      </w:r>
      <w:r/>
    </w:p>
    <w:p>
      <w:pPr>
        <w:spacing w:line="360" w:lineRule="auto"/>
        <w:rPr>
          <w:rFonts w:ascii="宋体" w:hAnsi="宋体"/>
          <w:color w:val="auto"/>
          <w:sz w:val="24"/>
          <w:highlight w:val="none"/>
        </w:rPr>
      </w:pPr>
      <w:r>
        <w:rPr>
          <w:rFonts w:hint="eastAsia" w:ascii="宋体" w:hAnsi="宋体"/>
          <w:color w:val="auto"/>
          <w:sz w:val="24"/>
          <w:highlight w:val="none"/>
        </w:rPr>
        <w:t xml:space="preserve">8.1代理服务费由成交单位向采购代理机构支付。</w:t>
      </w:r>
      <w:r/>
    </w:p>
    <w:p>
      <w:pPr>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hAnsi="宋体"/>
          <w:color w:val="auto"/>
          <w:sz w:val="24"/>
          <w:highlight w:val="none"/>
        </w:rPr>
        <w:t xml:space="preserve">代理服务费</w:t>
      </w:r>
      <w:r>
        <w:rPr>
          <w:rFonts w:hint="eastAsia" w:ascii="宋体" w:hAnsi="宋体"/>
          <w:color w:val="auto"/>
          <w:sz w:val="24"/>
          <w:highlight w:val="none"/>
        </w:rPr>
        <w:t xml:space="preserve">收费标准：</w:t>
      </w:r>
      <w:r>
        <w:rPr>
          <w:rFonts w:hint="eastAsia" w:ascii="宋体" w:hAnsi="宋体" w:cs="宋体"/>
          <w:color w:val="auto"/>
          <w:sz w:val="24"/>
          <w:highlight w:val="none"/>
        </w:rPr>
        <w:t xml:space="preserve">按苏财购告【2016】31号公示执行，即：以预算</w:t>
      </w:r>
      <w:r>
        <w:rPr>
          <w:rFonts w:ascii="宋体" w:hAnsi="宋体" w:cs="宋体"/>
          <w:color w:val="auto"/>
          <w:sz w:val="24"/>
          <w:highlight w:val="none"/>
        </w:rPr>
        <w:t xml:space="preserve">金额</w:t>
      </w:r>
      <w:r>
        <w:rPr>
          <w:rFonts w:hint="eastAsia" w:ascii="宋体" w:hAnsi="宋体" w:cs="宋体"/>
          <w:color w:val="auto"/>
          <w:sz w:val="24"/>
          <w:highlight w:val="none"/>
        </w:rPr>
        <w:t xml:space="preserve">为基数，100万元以内部分1.5%、100～500万元部分1.1%、500～1000万元部分0.8%，1000万以上部分0.5%的差额定率累进法</w:t>
      </w:r>
      <w:r>
        <w:rPr>
          <w:rFonts w:ascii="宋体" w:hAnsi="宋体" w:cs="宋体"/>
          <w:color w:val="auto"/>
          <w:sz w:val="24"/>
          <w:highlight w:val="none"/>
        </w:rPr>
        <w:t xml:space="preserve">计算</w:t>
      </w:r>
      <w:r>
        <w:rPr>
          <w:rFonts w:hint="eastAsia" w:ascii="宋体" w:hAnsi="宋体" w:cs="宋体"/>
          <w:color w:val="auto"/>
          <w:sz w:val="24"/>
          <w:highlight w:val="none"/>
        </w:rPr>
        <w:t xml:space="preserve">，但单项收费不低于3000元。本项目成交服务费：第一标段：5025元，第二标段：3000元，第三标段：3000元，第四标段：3300元，第五标段：3000元，第六标段：3000元。</w:t>
      </w:r>
      <w:r/>
    </w:p>
    <w:p>
      <w:pPr>
        <w:contextualSpacing/>
        <w:ind w:firstLine="480"/>
        <w:spacing w:line="360" w:lineRule="auto"/>
        <w:rPr>
          <w:rFonts w:ascii="宋体" w:hAnsi="宋体"/>
          <w:color w:val="auto"/>
          <w:sz w:val="24"/>
          <w:highlight w:val="none"/>
        </w:rPr>
      </w:pPr>
      <w:r>
        <w:rPr>
          <w:rFonts w:ascii="宋体" w:hAnsi="宋体"/>
          <w:color w:val="auto"/>
          <w:sz w:val="24"/>
          <w:highlight w:val="none"/>
        </w:rPr>
        <w:t xml:space="preserve">服务费交纳账户：苏州市营财招投标咨询服务有限公司</w:t>
      </w:r>
      <w:r/>
    </w:p>
    <w:p>
      <w:pPr>
        <w:contextualSpacing/>
        <w:ind w:firstLine="480"/>
        <w:spacing w:line="360" w:lineRule="auto"/>
        <w:rPr>
          <w:rFonts w:ascii="宋体" w:hAnsi="宋体"/>
          <w:color w:val="auto"/>
          <w:sz w:val="24"/>
          <w:highlight w:val="none"/>
        </w:rPr>
      </w:pPr>
      <w:r>
        <w:rPr>
          <w:rFonts w:ascii="宋体" w:hAnsi="宋体"/>
          <w:color w:val="auto"/>
          <w:sz w:val="24"/>
          <w:highlight w:val="none"/>
        </w:rPr>
        <w:t xml:space="preserve">账号：1102020209000342238</w:t>
      </w:r>
      <w:r/>
    </w:p>
    <w:p>
      <w:pPr>
        <w:contextualSpacing/>
        <w:ind w:firstLine="480"/>
        <w:spacing w:line="360" w:lineRule="auto"/>
        <w:rPr>
          <w:rFonts w:ascii="宋体" w:hAnsi="宋体"/>
          <w:color w:val="auto"/>
          <w:sz w:val="24"/>
          <w:highlight w:val="none"/>
        </w:rPr>
      </w:pPr>
      <w:r>
        <w:rPr>
          <w:rFonts w:ascii="宋体" w:hAnsi="宋体"/>
          <w:color w:val="auto"/>
          <w:sz w:val="24"/>
          <w:highlight w:val="none"/>
        </w:rPr>
        <w:t xml:space="preserve">开户银行：苏州工行道前支行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8.3成交单位如果未按规定缴纳服务费，应支付本磋商文件公布的预算金额的2%作为违约赔偿金，并保留诉讼的权利。</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8.4其他未尽事宜按</w:t>
      </w:r>
      <w:r>
        <w:rPr>
          <w:rFonts w:hint="eastAsia" w:ascii="宋体" w:hAnsi="宋体" w:cs="宋体"/>
          <w:color w:val="auto"/>
          <w:sz w:val="24"/>
          <w:highlight w:val="none"/>
        </w:rPr>
        <w:t xml:space="preserve">《中华人民共和国政府采购法》及其他有关的法律法规的规定执行。</w:t>
      </w:r>
      <w:r/>
    </w:p>
    <w:p>
      <w:pPr>
        <w:pStyle w:val="690"/>
        <w:ind w:left="0" w:firstLine="0"/>
        <w:spacing w:after="0" w:line="360" w:lineRule="auto"/>
        <w:rPr>
          <w:rFonts w:hint="eastAsia"/>
          <w:color w:val="auto"/>
          <w:highlight w:val="none"/>
        </w:rPr>
      </w:pPr>
      <w:r>
        <w:rPr>
          <w:rFonts w:hint="eastAsia" w:ascii="宋体" w:hAnsi="宋体" w:cs="宋体"/>
          <w:color w:val="auto"/>
          <w:sz w:val="24"/>
          <w:highlight w:val="none"/>
        </w:rPr>
        <w:t xml:space="preserve">8.5凡涉及磋商采购文件的补充说明和修改，均以采购代理机构的在政府采购媒体上发布的公告为准。</w:t>
      </w:r>
      <w:r/>
    </w:p>
    <w:p>
      <w:pPr>
        <w:pStyle w:val="901"/>
        <w:ind w:firstLine="0"/>
        <w:jc w:val="center"/>
        <w:rPr>
          <w:rFonts w:ascii="宋体" w:hAnsi="宋体"/>
          <w:color w:val="auto"/>
          <w:sz w:val="28"/>
          <w:szCs w:val="28"/>
          <w:highlight w:val="none"/>
        </w:rPr>
      </w:pPr>
      <w:r>
        <w:rPr>
          <w:rFonts w:ascii="宋体" w:hAnsi="宋体" w:cs="宋体"/>
          <w:color w:val="auto"/>
          <w:sz w:val="24"/>
          <w:szCs w:val="24"/>
          <w:highlight w:val="none"/>
        </w:rPr>
        <w:br w:type="page" w:clear="all"/>
      </w:r>
      <w:r>
        <w:rPr>
          <w:rFonts w:hint="eastAsia" w:ascii="黑体" w:eastAsia="黑体"/>
          <w:color w:val="auto"/>
          <w:sz w:val="32"/>
          <w:szCs w:val="32"/>
          <w:highlight w:val="none"/>
        </w:rPr>
        <w:t xml:space="preserve">第三章、采购项目需求</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苏州市营财招投标咨询服务有限公司受中共苏州市委金融委员会办公室(苏州市地方金融管理局)的委托，就其所需要采购的中共苏州市委金融委员会办公室（苏州市地方金融管理局）年度监管审计服务在国内组织竞争性磋商采购。欢迎符合采购文件资格条件的供应商前来参加磋商。</w:t>
      </w:r>
      <w:r/>
    </w:p>
    <w:p>
      <w:pPr>
        <w:ind w:firstLine="482"/>
        <w:spacing w:line="360" w:lineRule="auto"/>
        <w:tabs>
          <w:tab w:val="left" w:pos="567" w:leader="none"/>
        </w:tabs>
        <w:rPr>
          <w:rFonts w:hint="eastAsia" w:ascii="宋体" w:hAnsi="宋体"/>
          <w:bCs/>
          <w:color w:val="auto"/>
          <w:sz w:val="24"/>
          <w:highlight w:val="none"/>
        </w:rPr>
      </w:pPr>
      <w:r>
        <w:rPr>
          <w:rFonts w:hint="eastAsia" w:ascii="宋体" w:hAnsi="宋体"/>
          <w:b/>
          <w:color w:val="auto"/>
          <w:sz w:val="24"/>
          <w:highlight w:val="none"/>
        </w:rPr>
        <w:t xml:space="preserve">一、采购编号：</w:t>
      </w:r>
      <w:r>
        <w:rPr>
          <w:rFonts w:hint="eastAsia" w:ascii="宋体" w:hAnsi="宋体"/>
          <w:bCs/>
          <w:color w:val="auto"/>
          <w:sz w:val="24"/>
          <w:highlight w:val="none"/>
        </w:rPr>
        <w:t xml:space="preserve">JSZC-320500-SZYC-C2026-0001</w:t>
      </w:r>
      <w:r/>
    </w:p>
    <w:p>
      <w:pPr>
        <w:ind w:firstLine="482"/>
        <w:spacing w:line="360" w:lineRule="auto"/>
        <w:tabs>
          <w:tab w:val="left" w:pos="567" w:leader="none"/>
        </w:tabs>
        <w:rPr>
          <w:rFonts w:hint="eastAsia" w:ascii="宋体" w:hAnsi="宋体"/>
          <w:color w:val="auto"/>
          <w:sz w:val="24"/>
          <w:highlight w:val="none"/>
        </w:rPr>
      </w:pPr>
      <w:r>
        <w:rPr>
          <w:rFonts w:hint="eastAsia" w:ascii="宋体" w:hAnsi="宋体"/>
          <w:b/>
          <w:bCs/>
          <w:color w:val="auto"/>
          <w:sz w:val="24"/>
          <w:highlight w:val="none"/>
        </w:rPr>
        <w:t xml:space="preserve">二、采购内容</w:t>
      </w:r>
      <w:r>
        <w:rPr>
          <w:rFonts w:hint="eastAsia" w:ascii="宋体" w:hAnsi="宋体"/>
          <w:color w:val="auto"/>
          <w:sz w:val="24"/>
          <w:highlight w:val="none"/>
        </w:rPr>
        <w:t xml:space="preserve">：中共苏州市委金融委员会办公室（苏州市地方金融管理局）年度监管审计服务</w:t>
      </w:r>
      <w:r/>
    </w:p>
    <w:p>
      <w:pPr>
        <w:ind w:firstLine="482"/>
        <w:spacing w:line="360" w:lineRule="auto"/>
        <w:tabs>
          <w:tab w:val="left" w:pos="567" w:leader="none"/>
        </w:tabs>
        <w:rPr>
          <w:rFonts w:hint="eastAsia" w:ascii="宋体" w:hAnsi="宋体"/>
          <w:bCs/>
          <w:color w:val="auto"/>
          <w:sz w:val="24"/>
          <w:highlight w:val="none"/>
        </w:rPr>
      </w:pPr>
      <w:r>
        <w:rPr>
          <w:rFonts w:hint="eastAsia" w:hAnsi="宋体"/>
          <w:b/>
          <w:bCs/>
          <w:color w:val="auto"/>
          <w:sz w:val="24"/>
          <w:highlight w:val="none"/>
        </w:rPr>
        <w:t xml:space="preserve">三、采购</w:t>
      </w:r>
      <w:r>
        <w:rPr>
          <w:rFonts w:hint="eastAsia" w:ascii="宋体" w:hAnsi="宋体"/>
          <w:b/>
          <w:bCs/>
          <w:color w:val="auto"/>
          <w:sz w:val="24"/>
          <w:highlight w:val="none"/>
        </w:rPr>
        <w:t xml:space="preserve">预算金额</w:t>
      </w:r>
      <w:r>
        <w:rPr>
          <w:rFonts w:hint="eastAsia" w:ascii="宋体" w:hAnsi="宋体"/>
          <w:bCs/>
          <w:color w:val="auto"/>
          <w:sz w:val="24"/>
          <w:highlight w:val="none"/>
        </w:rPr>
        <w:t xml:space="preserve">：</w:t>
      </w:r>
      <w:r>
        <w:rPr>
          <w:rFonts w:hint="eastAsia" w:ascii="宋体" w:hAnsi="宋体"/>
          <w:color w:val="auto"/>
          <w:sz w:val="24"/>
          <w:highlight w:val="none"/>
        </w:rPr>
        <w:t xml:space="preserve">人民币壹佰零贰万伍仟元整（小写：1025000.00元）。第一标段：33.5万元，第二标段：6.5万元，第三标段：12万元，第四标段：22万元，第五标段：16.5</w:t>
      </w:r>
      <w:r>
        <w:rPr>
          <w:rFonts w:hint="eastAsia" w:ascii="宋体" w:hAnsi="宋体"/>
          <w:color w:val="auto"/>
          <w:sz w:val="24"/>
          <w:highlight w:val="none"/>
          <w:lang w:val="en-US" w:eastAsia="zh-CN"/>
        </w:rPr>
        <w:t xml:space="preserve">万</w:t>
      </w:r>
      <w:r>
        <w:rPr>
          <w:rFonts w:hint="eastAsia" w:ascii="宋体" w:hAnsi="宋体"/>
          <w:color w:val="auto"/>
          <w:sz w:val="24"/>
          <w:highlight w:val="none"/>
        </w:rPr>
        <w:t xml:space="preserve">元，第六标段：12万元。</w:t>
      </w:r>
      <w:r/>
    </w:p>
    <w:p>
      <w:pPr>
        <w:ind w:firstLine="482"/>
        <w:spacing w:line="360" w:lineRule="auto"/>
        <w:tabs>
          <w:tab w:val="left" w:pos="567" w:leader="none"/>
        </w:tabs>
        <w:rPr>
          <w:rFonts w:hint="eastAsia" w:ascii="宋体" w:hAnsi="宋体"/>
          <w:b/>
          <w:bCs/>
          <w:color w:val="auto"/>
          <w:sz w:val="24"/>
          <w:highlight w:val="none"/>
        </w:rPr>
      </w:pPr>
      <w:r>
        <w:rPr>
          <w:rFonts w:hint="eastAsia" w:ascii="宋体" w:hAnsi="宋体"/>
          <w:b/>
          <w:bCs/>
          <w:color w:val="auto"/>
          <w:sz w:val="24"/>
          <w:highlight w:val="none"/>
        </w:rPr>
        <w:t xml:space="preserve">四、采购需求： </w:t>
      </w:r>
      <w:r/>
    </w:p>
    <w:p>
      <w:pPr>
        <w:pStyle w:val="896"/>
        <w:rPr>
          <w:rFonts w:hint="eastAsia"/>
          <w:color w:val="auto"/>
          <w:highlight w:val="none"/>
        </w:rPr>
      </w:pPr>
      <w:r>
        <w:rPr>
          <w:rFonts w:hint="eastAsia" w:cs="宋体"/>
          <w:color w:val="auto"/>
          <w:highlight w:val="none"/>
        </w:rPr>
        <w:t xml:space="preserve">（一）项目说明</w:t>
      </w:r>
      <w:r/>
    </w:p>
    <w:tbl>
      <w:tblPr>
        <w:tblStyle w:val="6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4537"/>
        <w:gridCol w:w="4245"/>
      </w:tblGrid>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标段号</w:t>
            </w:r>
            <w:r/>
          </w:p>
        </w:tc>
        <w:tc>
          <w:tcPr>
            <w:tcW w:w="2329"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标段名称</w:t>
            </w:r>
            <w:r/>
          </w:p>
        </w:tc>
        <w:tc>
          <w:tcPr>
            <w:tcW w:w="2179"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服务内容</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地方金融组织（</w:t>
            </w:r>
            <w:bookmarkStart w:id="113" w:name="OLE_LINK73"/>
            <w:r/>
            <w:bookmarkStart w:id="114" w:name="OLE_LINK74"/>
            <w:r>
              <w:rPr>
                <w:rFonts w:hint="eastAsia" w:ascii="Times New Roman" w:hAnsi="Times New Roman" w:eastAsia="宋体"/>
                <w:color w:val="auto"/>
                <w:sz w:val="24"/>
                <w:szCs w:val="24"/>
                <w:highlight w:val="none"/>
              </w:rPr>
              <w:t xml:space="preserve">小额贷款公司</w:t>
            </w:r>
            <w:bookmarkEnd w:id="113"/>
            <w:r/>
            <w:bookmarkEnd w:id="114"/>
            <w:r>
              <w:rPr>
                <w:rFonts w:hint="eastAsia" w:ascii="Times New Roman" w:hAnsi="Times New Roman" w:eastAsia="宋体"/>
                <w:color w:val="auto"/>
                <w:sz w:val="24"/>
                <w:szCs w:val="24"/>
                <w:highlight w:val="none"/>
              </w:rPr>
              <w:t xml:space="preserve">）审计服务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合规性审计及动态评级，单位数</w:t>
            </w:r>
            <w:r>
              <w:rPr>
                <w:color w:val="auto"/>
                <w:sz w:val="24"/>
                <w:highlight w:val="none"/>
              </w:rPr>
              <w:t xml:space="preserve">44</w:t>
            </w:r>
            <w:r>
              <w:rPr>
                <w:rFonts w:hint="eastAsia"/>
                <w:color w:val="auto"/>
                <w:sz w:val="24"/>
                <w:highlight w:val="none"/>
              </w:rPr>
              <w:t xml:space="preserve">家</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地方金融组织（</w:t>
            </w:r>
            <w:bookmarkStart w:id="115" w:name="OLE_LINK75"/>
            <w:r/>
            <w:bookmarkStart w:id="116" w:name="OLE_LINK76"/>
            <w:r>
              <w:rPr>
                <w:rFonts w:hint="eastAsia" w:ascii="Times New Roman" w:hAnsi="Times New Roman" w:eastAsia="宋体"/>
                <w:color w:val="auto"/>
                <w:sz w:val="24"/>
                <w:szCs w:val="24"/>
                <w:highlight w:val="none"/>
              </w:rPr>
              <w:t xml:space="preserve">融资担保公司</w:t>
            </w:r>
            <w:bookmarkEnd w:id="115"/>
            <w:r/>
            <w:bookmarkEnd w:id="116"/>
            <w:r>
              <w:rPr>
                <w:rFonts w:hint="eastAsia" w:ascii="Times New Roman" w:hAnsi="Times New Roman" w:eastAsia="宋体"/>
                <w:color w:val="auto"/>
                <w:sz w:val="24"/>
                <w:szCs w:val="24"/>
                <w:highlight w:val="none"/>
              </w:rPr>
              <w:t xml:space="preserve">）审计服务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合规性审计，单位数</w:t>
            </w:r>
            <w:r>
              <w:rPr>
                <w:color w:val="auto"/>
                <w:sz w:val="24"/>
                <w:highlight w:val="none"/>
              </w:rPr>
              <w:t xml:space="preserve">7</w:t>
            </w:r>
            <w:r>
              <w:rPr>
                <w:rFonts w:hint="eastAsia"/>
                <w:color w:val="auto"/>
                <w:sz w:val="24"/>
                <w:highlight w:val="none"/>
              </w:rPr>
              <w:t xml:space="preserve">家；审核</w:t>
            </w:r>
            <w:r>
              <w:rPr>
                <w:color w:val="auto"/>
                <w:sz w:val="24"/>
                <w:highlight w:val="none"/>
              </w:rPr>
              <w:t xml:space="preserve">14</w:t>
            </w:r>
            <w:r>
              <w:rPr>
                <w:rFonts w:hint="eastAsia"/>
                <w:color w:val="auto"/>
                <w:sz w:val="24"/>
                <w:highlight w:val="none"/>
              </w:rPr>
              <w:t xml:space="preserve">家融资担保机构自评材料</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地方金融组织（</w:t>
            </w:r>
            <w:bookmarkStart w:id="117" w:name="OLE_LINK78"/>
            <w:r/>
            <w:bookmarkStart w:id="118" w:name="OLE_LINK77"/>
            <w:r>
              <w:rPr>
                <w:rFonts w:hint="eastAsia" w:ascii="Times New Roman" w:hAnsi="Times New Roman" w:eastAsia="宋体"/>
                <w:color w:val="auto"/>
                <w:sz w:val="24"/>
                <w:szCs w:val="24"/>
                <w:highlight w:val="none"/>
              </w:rPr>
              <w:t xml:space="preserve">商业保理公司</w:t>
            </w:r>
            <w:bookmarkEnd w:id="117"/>
            <w:r/>
            <w:bookmarkEnd w:id="118"/>
            <w:r>
              <w:rPr>
                <w:rFonts w:hint="eastAsia" w:ascii="Times New Roman" w:hAnsi="Times New Roman" w:eastAsia="宋体"/>
                <w:color w:val="auto"/>
                <w:sz w:val="24"/>
                <w:szCs w:val="24"/>
                <w:highlight w:val="none"/>
              </w:rPr>
              <w:t xml:space="preserve">）审计服务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合规性审计及动态评级，单位数合计</w:t>
            </w:r>
            <w:r>
              <w:rPr>
                <w:color w:val="auto"/>
                <w:sz w:val="24"/>
                <w:highlight w:val="none"/>
              </w:rPr>
              <w:t xml:space="preserve">16</w:t>
            </w:r>
            <w:r>
              <w:rPr>
                <w:rFonts w:hint="eastAsia"/>
                <w:color w:val="auto"/>
                <w:sz w:val="24"/>
                <w:highlight w:val="none"/>
              </w:rPr>
              <w:t xml:space="preserve">家</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4</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地方金融组织（</w:t>
            </w:r>
            <w:bookmarkStart w:id="119" w:name="OLE_LINK79"/>
            <w:r/>
            <w:bookmarkStart w:id="120" w:name="OLE_LINK80"/>
            <w:r>
              <w:rPr>
                <w:rFonts w:hint="eastAsia" w:ascii="Times New Roman" w:hAnsi="Times New Roman" w:eastAsia="宋体"/>
                <w:color w:val="auto"/>
                <w:sz w:val="24"/>
                <w:szCs w:val="24"/>
                <w:highlight w:val="none"/>
              </w:rPr>
              <w:t xml:space="preserve">典当行</w:t>
            </w:r>
            <w:bookmarkEnd w:id="119"/>
            <w:r/>
            <w:bookmarkEnd w:id="120"/>
            <w:r>
              <w:rPr>
                <w:rFonts w:hint="eastAsia" w:ascii="Times New Roman" w:hAnsi="Times New Roman" w:eastAsia="宋体"/>
                <w:color w:val="auto"/>
                <w:sz w:val="24"/>
                <w:szCs w:val="24"/>
                <w:highlight w:val="none"/>
              </w:rPr>
              <w:t xml:space="preserve">）审计服务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典当年审，单位数</w:t>
            </w:r>
            <w:r>
              <w:rPr>
                <w:color w:val="auto"/>
                <w:sz w:val="24"/>
                <w:highlight w:val="none"/>
              </w:rPr>
              <w:t xml:space="preserve">30</w:t>
            </w:r>
            <w:r>
              <w:rPr>
                <w:rFonts w:hint="eastAsia"/>
                <w:color w:val="auto"/>
                <w:sz w:val="24"/>
                <w:highlight w:val="none"/>
              </w:rPr>
              <w:t xml:space="preserve">家</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5</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地方金融组织（</w:t>
            </w:r>
            <w:bookmarkStart w:id="121" w:name="OLE_LINK82"/>
            <w:r/>
            <w:bookmarkStart w:id="122" w:name="OLE_LINK81"/>
            <w:r>
              <w:rPr>
                <w:rFonts w:hint="eastAsia" w:ascii="Times New Roman" w:hAnsi="Times New Roman" w:eastAsia="宋体"/>
                <w:color w:val="auto"/>
                <w:sz w:val="24"/>
                <w:szCs w:val="24"/>
                <w:highlight w:val="none"/>
              </w:rPr>
              <w:t xml:space="preserve">融资租赁公司</w:t>
            </w:r>
            <w:bookmarkEnd w:id="121"/>
            <w:r/>
            <w:bookmarkEnd w:id="122"/>
            <w:r>
              <w:rPr>
                <w:rFonts w:hint="eastAsia" w:ascii="Times New Roman" w:hAnsi="Times New Roman" w:eastAsia="宋体"/>
                <w:color w:val="auto"/>
                <w:sz w:val="24"/>
                <w:szCs w:val="24"/>
                <w:highlight w:val="none"/>
              </w:rPr>
              <w:t xml:space="preserve">）审计服务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合规性审计及动态评级，单位数合计</w:t>
            </w:r>
            <w:r>
              <w:rPr>
                <w:color w:val="auto"/>
                <w:sz w:val="24"/>
                <w:highlight w:val="none"/>
              </w:rPr>
              <w:t xml:space="preserve">21</w:t>
            </w:r>
            <w:r>
              <w:rPr>
                <w:rFonts w:hint="eastAsia"/>
                <w:color w:val="auto"/>
                <w:sz w:val="24"/>
                <w:highlight w:val="none"/>
              </w:rPr>
              <w:t xml:space="preserve">家</w:t>
            </w:r>
            <w:r/>
          </w:p>
        </w:tc>
      </w:tr>
      <w:tr>
        <w:trPr/>
        <w:tc>
          <w:tcPr>
            <w:tcW w:w="492" w:type="pct"/>
            <w:vAlign w:val="center"/>
            <w:textDirection w:val="lrTb"/>
            <w:noWrap w:val="false"/>
          </w:tcPr>
          <w:p>
            <w:pPr>
              <w:pStyle w:val="904"/>
              <w:jc w:val="center"/>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6</w:t>
            </w:r>
            <w:r/>
          </w:p>
        </w:tc>
        <w:tc>
          <w:tcPr>
            <w:tcW w:w="2329" w:type="pct"/>
            <w:vAlign w:val="center"/>
            <w:textDirection w:val="lrTb"/>
            <w:noWrap w:val="false"/>
          </w:tcPr>
          <w:p>
            <w:pPr>
              <w:pStyle w:val="904"/>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地方金融组织（</w:t>
            </w:r>
            <w:bookmarkStart w:id="123" w:name="OLE_LINK83"/>
            <w:r>
              <w:rPr>
                <w:rFonts w:hint="eastAsia" w:ascii="Times New Roman" w:hAnsi="Times New Roman" w:eastAsia="宋体"/>
                <w:color w:val="auto"/>
                <w:sz w:val="24"/>
                <w:szCs w:val="24"/>
                <w:highlight w:val="none"/>
              </w:rPr>
              <w:t xml:space="preserve">地方资产管理公司</w:t>
            </w:r>
            <w:bookmarkEnd w:id="123"/>
            <w:r>
              <w:rPr>
                <w:rFonts w:hint="eastAsia" w:ascii="Times New Roman" w:hAnsi="Times New Roman" w:eastAsia="宋体"/>
                <w:color w:val="auto"/>
                <w:sz w:val="24"/>
                <w:szCs w:val="24"/>
                <w:highlight w:val="none"/>
              </w:rPr>
              <w:t xml:space="preserve">）和交易场所审计服务</w:t>
            </w:r>
            <w:r/>
          </w:p>
        </w:tc>
        <w:tc>
          <w:tcPr>
            <w:tcW w:w="2179" w:type="pct"/>
            <w:vAlign w:val="center"/>
            <w:textDirection w:val="lrTb"/>
            <w:noWrap w:val="false"/>
          </w:tcPr>
          <w:p>
            <w:pPr>
              <w:jc w:val="left"/>
              <w:rPr>
                <w:color w:val="auto"/>
                <w:sz w:val="24"/>
                <w:highlight w:val="none"/>
              </w:rPr>
            </w:pPr>
            <w:r>
              <w:rPr>
                <w:rFonts w:hint="eastAsia"/>
                <w:color w:val="auto"/>
                <w:sz w:val="24"/>
                <w:highlight w:val="none"/>
              </w:rPr>
              <w:t xml:space="preserve">对</w:t>
            </w:r>
            <w:r>
              <w:rPr>
                <w:color w:val="auto"/>
                <w:sz w:val="24"/>
                <w:highlight w:val="none"/>
              </w:rPr>
              <w:t xml:space="preserve">1</w:t>
            </w:r>
            <w:r>
              <w:rPr>
                <w:rFonts w:hint="eastAsia"/>
                <w:color w:val="auto"/>
                <w:sz w:val="24"/>
                <w:highlight w:val="none"/>
              </w:rPr>
              <w:t xml:space="preserve">家地方资产管理公司（含子公司）及</w:t>
            </w:r>
            <w:r>
              <w:rPr>
                <w:color w:val="auto"/>
                <w:sz w:val="24"/>
                <w:highlight w:val="none"/>
              </w:rPr>
              <w:t xml:space="preserve">4</w:t>
            </w:r>
            <w:r>
              <w:rPr>
                <w:rFonts w:hint="eastAsia"/>
                <w:color w:val="auto"/>
                <w:sz w:val="24"/>
                <w:highlight w:val="none"/>
              </w:rPr>
              <w:t xml:space="preserve">家交易场所开展两次合规性审计</w:t>
            </w:r>
            <w:r/>
          </w:p>
        </w:tc>
      </w:tr>
    </w:tbl>
    <w:p>
      <w:pPr>
        <w:pStyle w:val="896"/>
        <w:rPr>
          <w:rFonts w:hint="eastAsia" w:cs="宋体"/>
          <w:color w:val="auto"/>
          <w:highlight w:val="none"/>
        </w:rPr>
      </w:pPr>
      <w:r>
        <w:rPr>
          <w:rFonts w:hint="eastAsia" w:cs="宋体"/>
          <w:color w:val="auto"/>
          <w:highlight w:val="none"/>
        </w:rPr>
        <w:t xml:space="preserve">（二）服务范围及内容</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1.成交单位数量：每标段1家（其中：第一至第五标段每位供应商最多只能成交其中一个标段，但第六标段均可再成交）。</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2.服务范围：</w:t>
      </w:r>
      <w:r>
        <w:rPr>
          <w:rFonts w:hint="eastAsia"/>
          <w:color w:val="auto"/>
          <w:sz w:val="24"/>
          <w:highlight w:val="none"/>
        </w:rPr>
        <w:t xml:space="preserve">小额贷款公司</w:t>
      </w:r>
      <w:r>
        <w:rPr>
          <w:rFonts w:hint="eastAsia" w:ascii="宋体" w:hAnsi="宋体"/>
          <w:color w:val="auto"/>
          <w:sz w:val="24"/>
          <w:highlight w:val="none"/>
        </w:rPr>
        <w:t xml:space="preserve">、</w:t>
      </w:r>
      <w:r>
        <w:rPr>
          <w:rFonts w:hint="eastAsia"/>
          <w:color w:val="auto"/>
          <w:sz w:val="24"/>
          <w:highlight w:val="none"/>
        </w:rPr>
        <w:t xml:space="preserve">融资担保公司</w:t>
      </w:r>
      <w:r>
        <w:rPr>
          <w:rFonts w:hint="eastAsia" w:ascii="宋体" w:hAnsi="宋体"/>
          <w:color w:val="auto"/>
          <w:sz w:val="24"/>
          <w:highlight w:val="none"/>
        </w:rPr>
        <w:t xml:space="preserve">、</w:t>
      </w:r>
      <w:r>
        <w:rPr>
          <w:rFonts w:hint="eastAsia"/>
          <w:color w:val="auto"/>
          <w:sz w:val="24"/>
          <w:highlight w:val="none"/>
        </w:rPr>
        <w:t xml:space="preserve">商业保理公司</w:t>
      </w:r>
      <w:r>
        <w:rPr>
          <w:rFonts w:hint="eastAsia" w:ascii="宋体" w:hAnsi="宋体"/>
          <w:color w:val="auto"/>
          <w:sz w:val="24"/>
          <w:highlight w:val="none"/>
        </w:rPr>
        <w:t xml:space="preserve">、</w:t>
      </w:r>
      <w:r>
        <w:rPr>
          <w:rFonts w:hint="eastAsia"/>
          <w:color w:val="auto"/>
          <w:sz w:val="24"/>
          <w:highlight w:val="none"/>
        </w:rPr>
        <w:t xml:space="preserve">典当行</w:t>
      </w:r>
      <w:r>
        <w:rPr>
          <w:rFonts w:hint="eastAsia" w:ascii="宋体" w:hAnsi="宋体"/>
          <w:color w:val="auto"/>
          <w:sz w:val="24"/>
          <w:highlight w:val="none"/>
        </w:rPr>
        <w:t xml:space="preserve">、</w:t>
      </w:r>
      <w:r>
        <w:rPr>
          <w:rFonts w:hint="eastAsia"/>
          <w:color w:val="auto"/>
          <w:sz w:val="24"/>
          <w:highlight w:val="none"/>
        </w:rPr>
        <w:t xml:space="preserve">融资租赁公司</w:t>
      </w:r>
      <w:r>
        <w:rPr>
          <w:rFonts w:hint="eastAsia" w:ascii="宋体" w:hAnsi="宋体"/>
          <w:color w:val="auto"/>
          <w:sz w:val="24"/>
          <w:highlight w:val="none"/>
        </w:rPr>
        <w:t xml:space="preserve">、</w:t>
      </w:r>
      <w:r>
        <w:rPr>
          <w:rFonts w:hint="eastAsia"/>
          <w:color w:val="auto"/>
          <w:sz w:val="24"/>
          <w:highlight w:val="none"/>
        </w:rPr>
        <w:t xml:space="preserve">地方资产管理公司</w:t>
      </w:r>
      <w:r>
        <w:rPr>
          <w:rFonts w:hint="eastAsia" w:ascii="宋体" w:hAnsi="宋体"/>
          <w:color w:val="auto"/>
          <w:sz w:val="24"/>
          <w:highlight w:val="none"/>
        </w:rPr>
        <w:t xml:space="preserve">、交易场所的审计服务。</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3.服务要点：</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具体包含但不限于以下七个方面：</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1）对照各项监管规定开展现场审计，包括但不限于是否按照监管要求内部控制、合规经营、风险防控情况、有关既往问题整改情况、消费者权益保护、消费者纠纷协调机制、与第三方合作的合规性等方面；第六标段根据审计发现情况进行延伸审计。审计报告中涉及指标类的数据分段列出，即20250101-20251231、20260101-进场前。</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（2）监管系统填报数据真实性、合规性、有效性核查（单家地方金融组织存量业务超过100笔的，核查100笔；不足100笔的，全量核查），并在报告中详细列出核查业务信息。</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（3）是否涉及非法金融业务（如非法吸收公众存款、暴力收贷等）。</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（4）对照行业监管办法，核实审计时段内审批、备案事项按规定履行相关程序。</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（5）根据小额贷款公司动态评级要求，开展对应审计。</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（6）根据典当年审要求，开展对应审计。</w:t>
      </w:r>
      <w:r/>
    </w:p>
    <w:p>
      <w:pPr>
        <w:pStyle w:val="690"/>
        <w:ind w:left="0" w:firstLine="480"/>
        <w:rPr>
          <w:rFonts w:hint="eastAsia" w:ascii="宋体" w:hAnsi="宋体"/>
          <w:color w:val="auto"/>
          <w:sz w:val="24"/>
          <w:highlight w:val="none"/>
        </w:rPr>
      </w:pPr>
      <w:r>
        <w:rPr>
          <w:rFonts w:hint="eastAsia" w:ascii="宋体" w:hAnsi="宋体"/>
          <w:color w:val="auto"/>
          <w:sz w:val="24"/>
          <w:highlight w:val="none"/>
        </w:rPr>
        <w:t xml:space="preserve">（7）根据商业保理公司、融资租赁公司动态评级要求，协助开展动态评级工作。</w:t>
      </w:r>
      <w:r/>
    </w:p>
    <w:p>
      <w:pPr>
        <w:pStyle w:val="690"/>
        <w:ind w:left="0" w:firstLine="480"/>
        <w:rPr>
          <w:rFonts w:hint="eastAsia" w:ascii="宋体" w:hAnsi="宋体"/>
          <w:color w:val="auto"/>
          <w:sz w:val="24"/>
          <w:highlight w:val="none"/>
        </w:rPr>
      </w:pPr>
      <w:r>
        <w:rPr>
          <w:rFonts w:hint="eastAsia" w:ascii="宋体" w:hAnsi="宋体"/>
          <w:color w:val="auto"/>
          <w:sz w:val="24"/>
          <w:highlight w:val="none"/>
        </w:rPr>
        <w:t xml:space="preserve">3.服务内容：</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（1）第一标段：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根据服务要点第一项到第五项，对全市44家小额贷款公司开展审计工作，其中36家小额贷款公司开展动态评级相关审计工作，审计区间为2025年1月1日至2025年12月31日，并出具评分表（含企业签章）、审计报告（含企业签章）及问题汇总表；8家小额贷款公司开展合规性审计，审计区间为2025年1月1日至审计进场前，并出具审计报告及问题汇总表。</w:t>
      </w:r>
      <w:r/>
    </w:p>
    <w:p>
      <w:pPr>
        <w:numPr>
          <w:ilvl w:val="0"/>
          <w:numId w:val="5"/>
        </w:num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第二标段：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根据服务要点第一项到第四项，对全市7家融资担保公司开展年度监管审计，审计</w:t>
      </w:r>
      <w:r>
        <w:rPr>
          <w:rFonts w:ascii="宋体" w:hAnsi="宋体"/>
          <w:color w:val="auto"/>
          <w:sz w:val="24"/>
          <w:highlight w:val="none"/>
        </w:rPr>
        <w:t xml:space="preserve">区间为2024年1月1日至</w:t>
      </w:r>
      <w:r>
        <w:rPr>
          <w:rFonts w:hint="eastAsia" w:ascii="宋体" w:hAnsi="宋体"/>
          <w:color w:val="auto"/>
          <w:sz w:val="24"/>
          <w:highlight w:val="none"/>
        </w:rPr>
        <w:t xml:space="preserve">审计进场前</w:t>
      </w:r>
      <w:r>
        <w:rPr>
          <w:rFonts w:ascii="宋体" w:hAnsi="宋体"/>
          <w:color w:val="auto"/>
          <w:sz w:val="24"/>
          <w:highlight w:val="none"/>
        </w:rPr>
        <w:t xml:space="preserve">，并出具审计报告</w:t>
      </w:r>
      <w:r>
        <w:rPr>
          <w:rFonts w:hint="eastAsia" w:ascii="宋体" w:hAnsi="宋体"/>
          <w:color w:val="auto"/>
          <w:sz w:val="24"/>
          <w:highlight w:val="none"/>
        </w:rPr>
        <w:t xml:space="preserve">及问题汇总表；对14家融资担保机构的自评材料开展审核工作，并出具报告。</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以上单位数量可根据采购单位要求，在总工时不变的前提下进行调整。</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（3）第三标段：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动态评级：根据服务要点第七项，对全市10家商业保理公司协助开展动态评级工作，需出具包括评分依据、业务信息的报告以及《商业保理公司监管评级评分表》。审计区间为2025年1月1日至审计进场前。</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合规性审计：根据服务要点第一项到第四项，对全市6家商业保理公司开展年度监管审计，审计区间为2025年1月1日至审计进场前，并出具审计报告及问题汇总表。</w:t>
      </w:r>
      <w:r/>
    </w:p>
    <w:p>
      <w:pPr>
        <w:pStyle w:val="690"/>
        <w:ind w:left="0" w:firstLine="480"/>
        <w:rPr>
          <w:color w:val="auto"/>
          <w:highlight w:val="none"/>
        </w:rPr>
      </w:pPr>
      <w:r>
        <w:rPr>
          <w:rFonts w:hint="eastAsia" w:ascii="宋体" w:hAnsi="宋体"/>
          <w:color w:val="auto"/>
          <w:sz w:val="24"/>
          <w:highlight w:val="none"/>
        </w:rPr>
        <w:t xml:space="preserve">以上单位数量可根据采购单位要求进行调整，年度监管审计和动态评级合计家数不超过16家。</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（4）第四标段：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ascii="宋体" w:hAnsi="宋体"/>
          <w:color w:val="auto"/>
          <w:sz w:val="24"/>
          <w:highlight w:val="none"/>
        </w:rPr>
        <w:t xml:space="preserve">按照</w:t>
      </w:r>
      <w:r>
        <w:rPr>
          <w:rFonts w:hint="eastAsia" w:ascii="宋体" w:hAnsi="宋体"/>
          <w:color w:val="auto"/>
          <w:sz w:val="24"/>
          <w:highlight w:val="none"/>
        </w:rPr>
        <w:t xml:space="preserve">服务</w:t>
      </w:r>
      <w:r>
        <w:rPr>
          <w:rFonts w:ascii="宋体" w:hAnsi="宋体"/>
          <w:color w:val="auto"/>
          <w:sz w:val="24"/>
          <w:highlight w:val="none"/>
        </w:rPr>
        <w:t xml:space="preserve">要点第</w:t>
      </w:r>
      <w:r>
        <w:rPr>
          <w:rFonts w:hint="eastAsia" w:ascii="宋体" w:hAnsi="宋体"/>
          <w:color w:val="auto"/>
          <w:sz w:val="24"/>
          <w:highlight w:val="none"/>
        </w:rPr>
        <w:t xml:space="preserve">六</w:t>
      </w:r>
      <w:r>
        <w:rPr>
          <w:rFonts w:ascii="宋体" w:hAnsi="宋体"/>
          <w:color w:val="auto"/>
          <w:sz w:val="24"/>
          <w:highlight w:val="none"/>
        </w:rPr>
        <w:t xml:space="preserve">项，</w:t>
      </w:r>
      <w:r>
        <w:rPr>
          <w:rFonts w:hint="eastAsia" w:ascii="宋体" w:hAnsi="宋体"/>
          <w:color w:val="auto"/>
          <w:sz w:val="24"/>
          <w:highlight w:val="none"/>
        </w:rPr>
        <w:t xml:space="preserve">对30家典当行开展审计工作，审计区间为2025年1月1日至2025年12月31日。其中17家法人典当行需单独出具的年度财务审计报告（要求出具的审计报告必须是无保留意见的），包括资产负债表、利润表、现金流量表和财务会计报表主要项目注释以及《典当企业年审情况评分表》（含企业签章）等。典当企业设有分支机构的，审计报告应包括企业本部、分公司分别及合并的财务报表；13家典当行分支机构仅需出具《典当企业年审情况评分表》（含企业签章）。</w:t>
      </w:r>
      <w:r/>
    </w:p>
    <w:p>
      <w:pPr>
        <w:pStyle w:val="690"/>
        <w:ind w:left="0" w:firstLine="480"/>
        <w:rPr>
          <w:rFonts w:hint="eastAsia" w:ascii="宋体" w:hAnsi="宋体"/>
          <w:color w:val="auto"/>
          <w:sz w:val="24"/>
          <w:highlight w:val="none"/>
        </w:rPr>
      </w:pPr>
      <w:r>
        <w:rPr>
          <w:rFonts w:hint="eastAsia" w:ascii="宋体" w:hAnsi="宋体"/>
          <w:color w:val="auto"/>
          <w:sz w:val="24"/>
          <w:highlight w:val="none"/>
        </w:rPr>
        <w:t xml:space="preserve">（5）第五标段：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动态评级：根据服务要点第七项，对全市19家融资租赁公司协助开展动态评级工作，需出具包括评分依据、业务信息的报告以及《融资租赁公司监管评级评分表》。审计区间为2025年1月1日至审计进场前。</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合规性审计：根据服务要点第一项到第四项，对全市2家融资租赁公司开展年度监管审计，审计区间为2025年1月1日至审计进场前，并出具审计报告。</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以上单位数量可根据采购单位要求进行调整，年度监管审计和动态评级合计家数不超过21家。</w:t>
      </w:r>
      <w:r/>
    </w:p>
    <w:p>
      <w:pPr>
        <w:pStyle w:val="690"/>
        <w:ind w:left="0" w:firstLine="480"/>
        <w:rPr>
          <w:rFonts w:hint="eastAsia" w:ascii="宋体" w:hAnsi="宋体"/>
          <w:color w:val="auto"/>
          <w:sz w:val="24"/>
          <w:highlight w:val="none"/>
        </w:rPr>
      </w:pPr>
      <w:r>
        <w:rPr>
          <w:rFonts w:hint="eastAsia" w:ascii="宋体" w:hAnsi="宋体"/>
          <w:color w:val="auto"/>
          <w:sz w:val="24"/>
          <w:highlight w:val="none"/>
        </w:rPr>
        <w:t xml:space="preserve">（6）第六标段：</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根据服务要点第一到第四项，对全市1家地方资产管理公司、4家交易场所，分两次开展监管审计，审计区间分别为2026年1月1日-2026年6月30日、2026年7月1日-2026年12月31日，分别出具审计报告。</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4.审计报告要求</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（1）审计报告由项目负责人（如注册会计师）在报告上签名确认。</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报告中每一检查子项应客观详细记载经查掌握的情况，不能简单表述为“经查未发现问题”等，经查出的问题和隐患应详细记载必要信息）及部分项目检查结果汇总表，移交现场检查工作底稿</w:t>
      </w:r>
      <w:r>
        <w:rPr>
          <w:rFonts w:hint="eastAsia" w:ascii="宋体" w:hAnsi="宋体"/>
          <w:color w:val="auto"/>
          <w:sz w:val="24"/>
          <w:highlight w:val="none"/>
        </w:rPr>
        <w:t xml:space="preserve">、取证单（须被审计对象签章）等</w:t>
      </w:r>
      <w:r>
        <w:rPr>
          <w:rFonts w:ascii="宋体" w:hAnsi="宋体"/>
          <w:color w:val="auto"/>
          <w:sz w:val="24"/>
          <w:highlight w:val="none"/>
        </w:rPr>
        <w:t xml:space="preserve">。</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5.时间要求：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（1）第一标段2026年3月启动现场审计及协助开展动态评级工作，4月末完成动态评级相关报告以及打分，9月末完成合规性审计报告，现场审计总时长不少于1056工时。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（2）第二标段2026年4月启动现场审计工作，9月末完成合规性审计报告；2026年6月完成自评材料审核工作，现场审计总时长不少于168工时。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（3）第三标段2026年3月启动现场审计及协助开展动态评级工作，4月中旬完成动态评级相关报告以及打分，9月末完成合规性审计报告，现场审计总时长不少于384工时。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（4）第四标段2026年3月启动典当年审工作，4月10日前完成典当年审报告及评分表，现场审计总时长不少于720工时。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（5）第五标段2026年3月启动现场审计及协助开展动态评级工作，4月中旬完成动态评级相关报告以及打分，9月末完成合规性审计报告，现场审计总时长不少于504工时。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（6）第六标段2026年7月启动第一次现场审计工作，8月末完成审计报告；2027年1月启动第二次现场审计工作，2月末完成审计报告，地方资产管理公司现场审计总时长不少240工时。</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（7）第一至五标段每家审计对象现场审计时间平均不少于24工时。第六标段地方资产管理公司现场审计时间每次不少于120工时。</w:t>
      </w:r>
      <w:r/>
    </w:p>
    <w:p>
      <w:pPr>
        <w:ind w:left="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6.其他服务要求</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（1）签订协议</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成交单位须在由采购单位告知之日起15个工作日内签订合同。如未在规定期限内签订合同，则视为自动放弃，取消其成交资格。</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（2）开展审计</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成交单位根据国家相关管理法律法规及相关评审方法以及合同约定的具体要求依法执业，客观公正地出具专项审计报告等材料、严格履行保密义务。根据国家相关管理法律法规及相关评审方法。成交单位完成审计后，应出具书面审计报告等，移交审计资料。</w:t>
      </w:r>
      <w:r/>
    </w:p>
    <w:p>
      <w:pPr>
        <w:numPr>
          <w:ilvl w:val="0"/>
          <w:numId w:val="6"/>
        </w:num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业务费支付</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采购单位根据双方约定的合同支付步骤完成业务费支付。</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（4）委托服务的责任</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接受委托的成交单位应确保质量，按时完成服务工作。服务工作应当严格遵守国家的有关法律、法规、制度规定及有关执业规范要求。成交单位对审计意见的真实性、完整性、可靠性负责。成交单位的审计报告只向采购单位提供，不得自行提供给其他单位。对提供不实或内容虚假的审计结果以及自行对外提供审计报告的，除由成交单位自行承担责任外，采购单位可采取必要措施终止委托，情节严重的，依法提请有关部门追究服务单位和相关责任人的行政及法律责任。</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（5）违约责任</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成交单位擅自变更项目服务人员或出现非专业人员参与服务工作、对采购单位复核意见未予落实或对服务重大事项未按规定擅自处理的、未能在合同要求的时间内（含同意延长的时间）提交服务报告视为违约。违约一次，采购单位在违约之日起二个月内暂停其委托服务；同时采购单位有权责成成交单位将未能在规定时间内完成的项目抽回，对服务机构可能已经发生的费用委托单位不予支付；累计两次违约，采购单位有权终止合同，在其后三年内不接受其报名。</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为了确保项目服务质量，采购单位可按照服务操作规程和服务质量控制办法的规定对审计报告进行复审和抽查，并确定以后的选取参考。如服务完成后两年内，发现成交单位服务质量严重问题或存在失职情形的，采购单位有权按其服务承诺、协议追究责任，要求成交单位主动退出采购单位后续采购项目,并将有关情况向相关部门、协会反映。</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（6）服务开展</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成交单位根据合同要求独立开展服务工作。对在服务过程中发现由于审计对象提供的送审资料不全，且由于补送资料不及时而严重影响服务进度的，由服务机构提出要求延长服务时间的书面申请，经采购单位核准后给予调整服务时间。</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成交单位应接受行业管理部门的业务指导。对服务工作中出现重大分歧而又确需协调解决的问题，由成交单位提出书面意见（应附调查取证资料、建议处理方案以及相关单位意见）报采购单位，采购单位将会同有关单位共同核实资料和具体情况，经研究达成的处理意见，由成交单位在其审计报告中调整，对其分歧较大影响服务进度的，由成交单位提出要求调整服务时间的书面申请，经采购单位核准后给予调整服务时间。</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成交单位应加强对审计资料的保管。服务机构在完成项目服务后，应按行业管理部门要求对审计资料存档保管，对档案管理不完善的服务机构将予以警告直至不再对其进行委托。</w:t>
      </w:r>
      <w:r/>
    </w:p>
    <w:p>
      <w:pPr>
        <w:pStyle w:val="896"/>
        <w:rPr>
          <w:rFonts w:hint="eastAsia" w:cs="宋体"/>
          <w:color w:val="auto"/>
          <w:highlight w:val="none"/>
        </w:rPr>
      </w:pPr>
      <w:r>
        <w:rPr>
          <w:rFonts w:hint="eastAsia"/>
          <w:color w:val="auto"/>
          <w:highlight w:val="none"/>
        </w:rPr>
        <w:t xml:space="preserve">（7）服务响应要求：接到采购单位服务要求的，要求2小时内响应，4小时内到达采购单位指定地点接受委托业务。</w:t>
      </w:r>
      <w:r/>
    </w:p>
    <w:p>
      <w:pPr>
        <w:pStyle w:val="896"/>
        <w:rPr>
          <w:rFonts w:hint="eastAsia" w:cs="宋体"/>
          <w:color w:val="auto"/>
          <w:highlight w:val="none"/>
        </w:rPr>
      </w:pPr>
      <w:r>
        <w:rPr>
          <w:rFonts w:hint="eastAsia" w:cs="宋体"/>
          <w:color w:val="auto"/>
          <w:highlight w:val="none"/>
        </w:rPr>
        <w:t xml:space="preserve">（8）项目组人员配备要求：项目负责人需要与采购单位做好沟通对接，统筹安排审计项目，对项目组成员进行指导和监督，高质量开展审计工作。</w:t>
      </w:r>
      <w:r>
        <w:rPr>
          <w:rFonts w:hint="eastAsia" w:cs="宋体"/>
          <w:b/>
          <w:bCs/>
          <w:color w:val="auto"/>
          <w:highlight w:val="none"/>
        </w:rPr>
        <w:t xml:space="preserve">本项目投入人员不少于15人，注册会计师人数不少于5人</w:t>
      </w:r>
      <w:r>
        <w:rPr>
          <w:rFonts w:hint="eastAsia" w:cs="宋体"/>
          <w:color w:val="auto"/>
          <w:highlight w:val="none"/>
        </w:rPr>
        <w:t xml:space="preserve">，项目组人员优先保障本项目投入，确保各阶段审计项目按时保质保量完成。</w:t>
      </w:r>
      <w:r/>
    </w:p>
    <w:p>
      <w:pPr>
        <w:pStyle w:val="896"/>
        <w:rPr>
          <w:rFonts w:hint="eastAsia" w:cs="宋体"/>
          <w:color w:val="auto"/>
          <w:highlight w:val="none"/>
        </w:rPr>
      </w:pPr>
      <w:r>
        <w:rPr>
          <w:rFonts w:hint="eastAsia" w:cs="宋体"/>
          <w:color w:val="auto"/>
          <w:highlight w:val="none"/>
        </w:rPr>
        <w:t xml:space="preserve">（9）服务地点：采购单位指定地点。</w:t>
      </w:r>
      <w:r/>
    </w:p>
    <w:p>
      <w:pPr>
        <w:pStyle w:val="896"/>
        <w:rPr>
          <w:rFonts w:hint="eastAsia" w:cs="宋体"/>
          <w:color w:val="auto"/>
          <w:highlight w:val="none"/>
        </w:rPr>
      </w:pPr>
      <w:r>
        <w:rPr>
          <w:rFonts w:hint="eastAsia" w:cs="宋体"/>
          <w:color w:val="auto"/>
          <w:highlight w:val="none"/>
        </w:rPr>
        <w:t xml:space="preserve">(三)有关说明：</w:t>
      </w:r>
      <w:r/>
    </w:p>
    <w:p>
      <w:pPr>
        <w:pStyle w:val="896"/>
        <w:rPr>
          <w:rFonts w:hint="eastAsia" w:cs="宋体"/>
          <w:color w:val="auto"/>
          <w:highlight w:val="none"/>
        </w:rPr>
      </w:pPr>
      <w:r>
        <w:rPr>
          <w:rFonts w:hint="eastAsia" w:cs="宋体"/>
          <w:color w:val="auto"/>
          <w:highlight w:val="none"/>
        </w:rPr>
        <w:t xml:space="preserve">1.参加报价的单位必须具有金融行业审计经验。</w:t>
      </w:r>
      <w:r/>
    </w:p>
    <w:p>
      <w:pPr>
        <w:pStyle w:val="896"/>
        <w:rPr>
          <w:rFonts w:hint="eastAsia" w:cs="宋体"/>
          <w:color w:val="auto"/>
          <w:highlight w:val="none"/>
        </w:rPr>
      </w:pPr>
      <w:r>
        <w:rPr>
          <w:rFonts w:hint="eastAsia" w:cs="宋体"/>
          <w:color w:val="auto"/>
          <w:highlight w:val="none"/>
        </w:rPr>
        <w:t xml:space="preserve">2</w:t>
      </w:r>
      <w:bookmarkStart w:id="124" w:name="OLE_LINK118"/>
      <w:r/>
      <w:bookmarkStart w:id="125" w:name="OLE_LINK117"/>
      <w:r>
        <w:rPr>
          <w:rFonts w:hint="eastAsia" w:cs="宋体"/>
          <w:color w:val="auto"/>
          <w:highlight w:val="none"/>
        </w:rPr>
        <w:t xml:space="preserve">.</w:t>
      </w:r>
      <w:bookmarkEnd w:id="124"/>
      <w:r/>
      <w:bookmarkEnd w:id="125"/>
      <w:r>
        <w:rPr>
          <w:rFonts w:hint="eastAsia" w:cs="宋体"/>
          <w:color w:val="auto"/>
          <w:highlight w:val="none"/>
        </w:rPr>
        <w:t xml:space="preserve">响应报价：响应供应商应根据采购单位提出的要求进行核算报价，价格包括全部所列服务全部内容及各种税收等一切费用。</w:t>
      </w:r>
      <w:r/>
    </w:p>
    <w:p>
      <w:pPr>
        <w:pStyle w:val="896"/>
        <w:rPr>
          <w:rFonts w:hint="eastAsia" w:cs="宋体"/>
          <w:color w:val="auto"/>
          <w:highlight w:val="none"/>
        </w:rPr>
      </w:pPr>
      <w:r>
        <w:rPr>
          <w:rFonts w:hint="eastAsia" w:cs="宋体"/>
          <w:color w:val="auto"/>
          <w:highlight w:val="none"/>
        </w:rPr>
        <w:t xml:space="preserve">3</w:t>
      </w:r>
      <w:r>
        <w:rPr>
          <w:rFonts w:cs="宋体"/>
          <w:color w:val="auto"/>
          <w:highlight w:val="none"/>
        </w:rPr>
        <w:t xml:space="preserve">.</w:t>
      </w:r>
      <w:r>
        <w:rPr>
          <w:rFonts w:hint="eastAsia" w:cs="宋体"/>
          <w:color w:val="auto"/>
          <w:highlight w:val="none"/>
        </w:rPr>
        <w:t xml:space="preserve">响应供应商应承担其编制报价文件以及递交文件等所涉及的一切费用。</w:t>
      </w:r>
      <w:r/>
    </w:p>
    <w:p>
      <w:pPr>
        <w:pStyle w:val="896"/>
        <w:rPr>
          <w:rFonts w:hint="eastAsia" w:cs="宋体"/>
          <w:color w:val="auto"/>
          <w:highlight w:val="none"/>
        </w:rPr>
      </w:pPr>
      <w:r>
        <w:rPr>
          <w:rFonts w:hint="eastAsia" w:cs="宋体"/>
          <w:color w:val="auto"/>
          <w:highlight w:val="none"/>
        </w:rPr>
        <w:t xml:space="preserve">4</w:t>
      </w:r>
      <w:r>
        <w:rPr>
          <w:rFonts w:cs="宋体"/>
          <w:color w:val="auto"/>
          <w:highlight w:val="none"/>
        </w:rPr>
        <w:t xml:space="preserve">.</w:t>
      </w:r>
      <w:r>
        <w:rPr>
          <w:rFonts w:hint="eastAsia" w:cs="宋体"/>
          <w:color w:val="auto"/>
          <w:highlight w:val="none"/>
        </w:rPr>
        <w:t xml:space="preserve">各响应供应商按以上要求制定出具体的响应方案，达到的标准，提供的人力、物力，提出服务内容标准，配置人员数量等。</w:t>
      </w:r>
      <w:r/>
    </w:p>
    <w:p>
      <w:pPr>
        <w:pStyle w:val="896"/>
        <w:rPr>
          <w:rFonts w:hint="eastAsia" w:cs="宋体"/>
          <w:color w:val="auto"/>
          <w:highlight w:val="none"/>
        </w:rPr>
      </w:pPr>
      <w:r>
        <w:rPr>
          <w:rFonts w:hint="eastAsia" w:cs="宋体"/>
          <w:color w:val="auto"/>
          <w:highlight w:val="none"/>
        </w:rPr>
        <w:t xml:space="preserve">5</w:t>
      </w:r>
      <w:r>
        <w:rPr>
          <w:rFonts w:cs="宋体"/>
          <w:color w:val="auto"/>
          <w:highlight w:val="none"/>
        </w:rPr>
        <w:t xml:space="preserve">.</w:t>
      </w:r>
      <w:r>
        <w:rPr>
          <w:rFonts w:hint="eastAsia" w:cs="宋体"/>
          <w:color w:val="auto"/>
          <w:highlight w:val="none"/>
        </w:rPr>
        <w:t xml:space="preserve">采购单位配合工作：负责及时提供成交单位工作人员所需场地；组织成交单位与其他工作单位人员的协调。</w:t>
      </w:r>
      <w:r/>
    </w:p>
    <w:p>
      <w:pPr>
        <w:pStyle w:val="896"/>
        <w:rPr>
          <w:rFonts w:hint="eastAsia" w:cs="宋体"/>
          <w:color w:val="auto"/>
          <w:highlight w:val="none"/>
        </w:rPr>
      </w:pPr>
      <w:r>
        <w:rPr>
          <w:rFonts w:hint="eastAsia" w:cs="宋体"/>
          <w:color w:val="auto"/>
          <w:highlight w:val="none"/>
        </w:rPr>
        <w:t xml:space="preserve">6.在保证总的驻点现场工作时长基本不变的情况下，双方可根据实际工作需要，对审计家数进行协商调整。</w:t>
      </w:r>
      <w:r/>
    </w:p>
    <w:p>
      <w:pPr>
        <w:pStyle w:val="896"/>
        <w:ind w:left="479" w:firstLine="0"/>
        <w:rPr>
          <w:rFonts w:hint="eastAsia" w:cs="宋体"/>
          <w:color w:val="auto"/>
          <w:highlight w:val="none"/>
        </w:rPr>
      </w:pPr>
      <w:r>
        <w:rPr>
          <w:rFonts w:hint="eastAsia" w:cs="宋体"/>
          <w:color w:val="auto"/>
          <w:highlight w:val="none"/>
        </w:rPr>
        <w:t xml:space="preserve">7</w:t>
      </w:r>
      <w:bookmarkStart w:id="126" w:name="OLE_LINK119"/>
      <w:r>
        <w:rPr>
          <w:rFonts w:hint="eastAsia" w:cs="宋体"/>
          <w:color w:val="auto"/>
          <w:highlight w:val="none"/>
        </w:rPr>
        <w:t xml:space="preserve">.</w:t>
      </w:r>
      <w:bookmarkEnd w:id="126"/>
      <w:r>
        <w:rPr>
          <w:rFonts w:hint="eastAsia" w:cs="宋体"/>
          <w:color w:val="auto"/>
          <w:highlight w:val="none"/>
        </w:rPr>
        <w:t xml:space="preserve">伴随服务：报价文件中明确服务期内的详细服务内容等。</w:t>
      </w:r>
      <w:r/>
    </w:p>
    <w:p>
      <w:pPr>
        <w:pStyle w:val="896"/>
        <w:rPr>
          <w:rFonts w:hint="eastAsia" w:cs="宋体"/>
          <w:color w:val="auto"/>
          <w:highlight w:val="none"/>
        </w:rPr>
      </w:pPr>
      <w:r>
        <w:rPr>
          <w:rFonts w:hint="eastAsia" w:cs="宋体"/>
          <w:color w:val="auto"/>
          <w:highlight w:val="none"/>
        </w:rPr>
        <w:t xml:space="preserve">8.采购合同的签订：在成交通知书发出之日起15天内与采购方签订采购合同，否则将视为完全自愿放弃关于本次采购的成交人资格，并承担所有因此而对采购方造成的损失。</w:t>
      </w:r>
      <w:r/>
    </w:p>
    <w:p>
      <w:pPr>
        <w:pStyle w:val="896"/>
        <w:rPr>
          <w:rFonts w:hint="eastAsia" w:cs="宋体"/>
          <w:color w:val="auto"/>
          <w:highlight w:val="none"/>
        </w:rPr>
      </w:pPr>
      <w:r>
        <w:rPr>
          <w:rFonts w:hint="eastAsia" w:cs="宋体"/>
          <w:color w:val="auto"/>
          <w:highlight w:val="none"/>
        </w:rPr>
        <w:t xml:space="preserve">9.若成交单位在服务管理期间，违反下列规定将被解除服务合同。</w:t>
      </w:r>
      <w:r/>
    </w:p>
    <w:p>
      <w:pPr>
        <w:pStyle w:val="896"/>
        <w:rPr>
          <w:rFonts w:hint="eastAsia" w:cs="宋体"/>
          <w:color w:val="auto"/>
          <w:highlight w:val="none"/>
        </w:rPr>
      </w:pPr>
      <w:r>
        <w:rPr>
          <w:rFonts w:hint="eastAsia" w:cs="宋体"/>
          <w:color w:val="auto"/>
          <w:highlight w:val="none"/>
        </w:rPr>
        <w:t xml:space="preserve">（1）严禁将承包的服务整体或部分转包他人；</w:t>
      </w:r>
      <w:r/>
    </w:p>
    <w:p>
      <w:pPr>
        <w:pStyle w:val="896"/>
        <w:rPr>
          <w:rFonts w:hint="eastAsia" w:cs="宋体"/>
          <w:color w:val="auto"/>
          <w:highlight w:val="none"/>
        </w:rPr>
      </w:pPr>
      <w:r>
        <w:rPr>
          <w:rFonts w:hint="eastAsia" w:cs="宋体"/>
          <w:color w:val="auto"/>
          <w:highlight w:val="none"/>
        </w:rPr>
        <w:t xml:space="preserve">（2）出现重大责任问题；</w:t>
      </w:r>
      <w:r/>
    </w:p>
    <w:p>
      <w:pPr>
        <w:pStyle w:val="896"/>
        <w:rPr>
          <w:rFonts w:hint="eastAsia" w:cs="宋体"/>
          <w:color w:val="auto"/>
          <w:highlight w:val="none"/>
        </w:rPr>
      </w:pPr>
      <w:r>
        <w:rPr>
          <w:rFonts w:hint="eastAsia" w:cs="宋体"/>
          <w:color w:val="auto"/>
          <w:highlight w:val="none"/>
        </w:rPr>
        <w:t xml:space="preserve">（3）成交单位被解除服务合同后，采购人可以按磋商响应人综合得分由高到低的顺序，选择下一响应单位按原响应时的最终报价承接本项目的服务管理。</w:t>
      </w:r>
      <w:r/>
    </w:p>
    <w:p>
      <w:pPr>
        <w:pStyle w:val="896"/>
        <w:rPr>
          <w:rFonts w:hint="eastAsia" w:cs="宋体"/>
          <w:color w:val="auto"/>
          <w:highlight w:val="none"/>
        </w:rPr>
      </w:pPr>
      <w:r>
        <w:rPr>
          <w:rFonts w:hint="eastAsia" w:cs="宋体"/>
          <w:color w:val="auto"/>
          <w:highlight w:val="none"/>
        </w:rPr>
        <w:t xml:space="preserve">10.其它要求：</w:t>
      </w:r>
      <w:r/>
    </w:p>
    <w:p>
      <w:pPr>
        <w:pStyle w:val="896"/>
        <w:rPr>
          <w:rFonts w:hint="eastAsia" w:cs="宋体"/>
          <w:color w:val="auto"/>
          <w:highlight w:val="none"/>
        </w:rPr>
      </w:pPr>
      <w:r>
        <w:rPr>
          <w:rFonts w:hint="eastAsia" w:cs="宋体"/>
          <w:color w:val="auto"/>
          <w:highlight w:val="none"/>
        </w:rPr>
        <w:t xml:space="preserve">（1）成交单位须按照本采购文件的要求和响应文件的承诺对该项目进行服务工作。</w:t>
      </w:r>
      <w:r/>
    </w:p>
    <w:p>
      <w:pPr>
        <w:pStyle w:val="896"/>
        <w:rPr>
          <w:rFonts w:hint="eastAsia" w:cs="宋体"/>
          <w:color w:val="auto"/>
          <w:highlight w:val="none"/>
        </w:rPr>
      </w:pPr>
      <w:r>
        <w:rPr>
          <w:rFonts w:hint="eastAsia" w:cs="宋体"/>
          <w:color w:val="auto"/>
          <w:highlight w:val="none"/>
        </w:rPr>
        <w:t xml:space="preserve">（2）成交单位对服务缺陷不予更正或未按响应文件的时间完成服务内容，采购人有权另请其他单位更正或解除合同。</w:t>
      </w:r>
      <w:r/>
    </w:p>
    <w:p>
      <w:pPr>
        <w:pStyle w:val="896"/>
        <w:rPr>
          <w:rFonts w:hint="eastAsia" w:cs="宋体"/>
          <w:color w:val="auto"/>
          <w:highlight w:val="none"/>
        </w:rPr>
      </w:pPr>
      <w:r>
        <w:rPr>
          <w:rFonts w:hint="eastAsia" w:cs="宋体"/>
          <w:color w:val="auto"/>
          <w:highlight w:val="none"/>
        </w:rPr>
        <w:t xml:space="preserve">（3）成交单位应提前向采购单位提供响应文件中承诺的派遣工作人员的基本资料，包括其姓名、年龄、学历、资质、履历等，并应在合同执行后提供有关上述人员全部履行职责的有效证明，否则视为违约。</w:t>
      </w:r>
      <w:r/>
    </w:p>
    <w:p>
      <w:pPr>
        <w:pStyle w:val="896"/>
        <w:rPr>
          <w:rFonts w:hint="eastAsia" w:cs="宋体"/>
          <w:color w:val="auto"/>
          <w:highlight w:val="none"/>
        </w:rPr>
      </w:pPr>
      <w:r>
        <w:rPr>
          <w:rFonts w:hint="eastAsia" w:cs="宋体"/>
          <w:color w:val="auto"/>
          <w:highlight w:val="none"/>
        </w:rPr>
        <w:t xml:space="preserve">（4）成交单位服务人员应遵守采购单位管理规章，如发现服务人员在服务期间违反相关管理制度，将依法追究成交方责任。</w:t>
      </w:r>
      <w:r/>
    </w:p>
    <w:p>
      <w:pPr>
        <w:pStyle w:val="896"/>
        <w:rPr>
          <w:rFonts w:hint="eastAsia" w:cs="宋体"/>
          <w:color w:val="auto"/>
          <w:highlight w:val="none"/>
        </w:rPr>
      </w:pPr>
      <w:r>
        <w:rPr>
          <w:rFonts w:hint="eastAsia" w:cs="宋体"/>
          <w:color w:val="auto"/>
          <w:highlight w:val="none"/>
        </w:rPr>
        <w:t xml:space="preserve">（四）</w:t>
      </w:r>
      <w:r>
        <w:rPr>
          <w:rFonts w:hint="eastAsia" w:cs="宋体"/>
          <w:bCs/>
          <w:color w:val="auto"/>
          <w:highlight w:val="none"/>
        </w:rPr>
        <w:t xml:space="preserve">付款方式</w:t>
      </w:r>
      <w:r/>
    </w:p>
    <w:p>
      <w:pPr>
        <w:pStyle w:val="896"/>
        <w:rPr>
          <w:rFonts w:hint="eastAsia" w:cs="宋体"/>
          <w:color w:val="auto"/>
          <w:highlight w:val="none"/>
        </w:rPr>
      </w:pPr>
      <w:r>
        <w:rPr>
          <w:rFonts w:hint="eastAsia"/>
          <w:color w:val="auto"/>
          <w:highlight w:val="none"/>
        </w:rPr>
        <w:t xml:space="preserve">1</w:t>
      </w:r>
      <w:r>
        <w:rPr>
          <w:rFonts w:cs="宋体"/>
          <w:color w:val="auto"/>
          <w:highlight w:val="none"/>
        </w:rPr>
        <w:t xml:space="preserve">.</w:t>
      </w:r>
      <w:r>
        <w:rPr>
          <w:rFonts w:hint="eastAsia"/>
          <w:color w:val="auto"/>
          <w:highlight w:val="none"/>
        </w:rPr>
        <w:t xml:space="preserve">第一、二、三、四、五标段：合同签订后15个工作日内，采购单位支付合同金额的10%；按合同的服务单位数量全部完成，待验收合格后，20个工作日内付清结算款项（合同总价-已支付金额-应扣除款项）。</w:t>
      </w:r>
      <w:r>
        <w:rPr>
          <w:rFonts w:hint="eastAsia" w:cs="宋体"/>
          <w:color w:val="auto"/>
          <w:highlight w:val="none"/>
        </w:rPr>
        <w:t xml:space="preserve">结算时，成交单位需提供以下资料：</w:t>
      </w:r>
      <w:r/>
    </w:p>
    <w:p>
      <w:pPr>
        <w:pStyle w:val="896"/>
        <w:rPr>
          <w:rFonts w:cs="宋体"/>
          <w:color w:val="auto"/>
          <w:highlight w:val="none"/>
        </w:rPr>
      </w:pPr>
      <w:r>
        <w:rPr>
          <w:rFonts w:hint="eastAsia" w:cs="宋体"/>
          <w:color w:val="auto"/>
          <w:highlight w:val="none"/>
        </w:rPr>
        <w:t xml:space="preserve">（1）合格销售发票。</w:t>
      </w:r>
      <w:r/>
    </w:p>
    <w:p>
      <w:pPr>
        <w:pStyle w:val="896"/>
        <w:rPr>
          <w:rFonts w:hint="eastAsia" w:cs="宋体"/>
          <w:color w:val="auto"/>
          <w:highlight w:val="none"/>
        </w:rPr>
      </w:pPr>
      <w:r>
        <w:rPr>
          <w:rFonts w:hint="eastAsia" w:cs="宋体"/>
          <w:color w:val="auto"/>
          <w:highlight w:val="none"/>
        </w:rPr>
        <w:t xml:space="preserve">（2）由甲乙双方签章的《政府采购履约验收书》。</w:t>
      </w:r>
      <w:r/>
    </w:p>
    <w:p>
      <w:pPr>
        <w:pStyle w:val="896"/>
        <w:rPr>
          <w:rFonts w:hint="eastAsia" w:cs="宋体"/>
          <w:color w:val="auto"/>
          <w:highlight w:val="none"/>
        </w:rPr>
      </w:pPr>
      <w:r>
        <w:rPr>
          <w:rFonts w:hint="eastAsia" w:cs="宋体"/>
          <w:color w:val="auto"/>
          <w:highlight w:val="none"/>
        </w:rPr>
        <w:t xml:space="preserve">（3）审计报告、工作底稿等所有审计资料。</w:t>
      </w:r>
      <w:r/>
    </w:p>
    <w:p>
      <w:pPr>
        <w:pStyle w:val="896"/>
        <w:rPr>
          <w:rFonts w:cs="宋体"/>
          <w:color w:val="auto"/>
          <w:highlight w:val="none"/>
        </w:rPr>
      </w:pPr>
      <w:r>
        <w:rPr>
          <w:rFonts w:hint="eastAsia" w:cs="宋体"/>
          <w:color w:val="auto"/>
          <w:highlight w:val="none"/>
        </w:rPr>
        <w:t xml:space="preserve">（4）现场审计时长证明材料。</w:t>
      </w:r>
      <w:r/>
    </w:p>
    <w:p>
      <w:pPr>
        <w:pStyle w:val="896"/>
        <w:rPr>
          <w:rFonts w:hint="eastAsia" w:cs="宋体"/>
          <w:color w:val="auto"/>
          <w:highlight w:val="none"/>
        </w:rPr>
      </w:pPr>
      <w:r>
        <w:rPr>
          <w:rFonts w:hint="eastAsia" w:cs="宋体"/>
          <w:color w:val="auto"/>
          <w:highlight w:val="none"/>
        </w:rPr>
        <w:t xml:space="preserve">2</w:t>
      </w:r>
      <w:r>
        <w:rPr>
          <w:rFonts w:cs="宋体"/>
          <w:color w:val="auto"/>
          <w:highlight w:val="none"/>
        </w:rPr>
        <w:t xml:space="preserve">.</w:t>
      </w:r>
      <w:r>
        <w:rPr>
          <w:rFonts w:hint="eastAsia" w:cs="宋体"/>
          <w:color w:val="auto"/>
          <w:highlight w:val="none"/>
        </w:rPr>
        <w:t xml:space="preserve">第六标段：</w:t>
      </w:r>
      <w:r>
        <w:rPr>
          <w:rFonts w:hint="eastAsia"/>
          <w:color w:val="auto"/>
          <w:highlight w:val="none"/>
        </w:rPr>
        <w:t xml:space="preserve">合同签订后15个工作日内，</w:t>
      </w:r>
      <w:r>
        <w:rPr>
          <w:rFonts w:hint="eastAsia" w:cs="宋体"/>
          <w:color w:val="auto"/>
          <w:highlight w:val="none"/>
        </w:rPr>
        <w:t xml:space="preserve">采购单位支付合同金额的10%；按合同本年度审计工作全部完成，待验收合格后，</w:t>
      </w:r>
      <w:r>
        <w:rPr>
          <w:rFonts w:hint="eastAsia"/>
          <w:color w:val="auto"/>
          <w:highlight w:val="none"/>
        </w:rPr>
        <w:t xml:space="preserve">20个工作日内付清结算款项（合同总价-已支付金额-应扣除款项）。</w:t>
      </w:r>
      <w:r>
        <w:rPr>
          <w:rFonts w:hint="eastAsia" w:cs="宋体"/>
          <w:color w:val="auto"/>
          <w:highlight w:val="none"/>
        </w:rPr>
        <w:t xml:space="preserve">结算时，成交单位需提供以下资料：</w:t>
      </w:r>
      <w:r/>
    </w:p>
    <w:p>
      <w:pPr>
        <w:pStyle w:val="896"/>
        <w:rPr>
          <w:rFonts w:cs="宋体"/>
          <w:color w:val="auto"/>
          <w:highlight w:val="none"/>
        </w:rPr>
      </w:pPr>
      <w:r>
        <w:rPr>
          <w:rFonts w:hint="eastAsia" w:cs="宋体"/>
          <w:color w:val="auto"/>
          <w:highlight w:val="none"/>
        </w:rPr>
        <w:t xml:space="preserve">（1）合格销售发票。</w:t>
      </w:r>
      <w:r/>
    </w:p>
    <w:p>
      <w:pPr>
        <w:pStyle w:val="896"/>
        <w:rPr>
          <w:rFonts w:hint="eastAsia" w:cs="宋体"/>
          <w:color w:val="auto"/>
          <w:highlight w:val="none"/>
        </w:rPr>
      </w:pPr>
      <w:r>
        <w:rPr>
          <w:rFonts w:hint="eastAsia" w:cs="宋体"/>
          <w:color w:val="auto"/>
          <w:highlight w:val="none"/>
        </w:rPr>
        <w:t xml:space="preserve">（2）由甲乙双方签章的《政府采购履约验收书》。</w:t>
      </w:r>
      <w:r/>
    </w:p>
    <w:p>
      <w:pPr>
        <w:pStyle w:val="896"/>
        <w:rPr>
          <w:rFonts w:hint="eastAsia" w:cs="宋体"/>
          <w:color w:val="auto"/>
          <w:highlight w:val="none"/>
        </w:rPr>
      </w:pPr>
      <w:r>
        <w:rPr>
          <w:rFonts w:hint="eastAsia" w:cs="宋体"/>
          <w:color w:val="auto"/>
          <w:highlight w:val="none"/>
        </w:rPr>
        <w:t xml:space="preserve">（3）第二次现场审计时效和质量的书面承诺。</w:t>
      </w:r>
      <w:r/>
    </w:p>
    <w:p>
      <w:pPr>
        <w:pStyle w:val="896"/>
        <w:rPr>
          <w:rFonts w:hint="eastAsia" w:cs="宋体"/>
          <w:color w:val="auto"/>
          <w:highlight w:val="none"/>
        </w:rPr>
      </w:pPr>
      <w:r>
        <w:rPr>
          <w:rFonts w:hint="eastAsia" w:cs="宋体"/>
          <w:color w:val="auto"/>
          <w:highlight w:val="none"/>
        </w:rPr>
        <w:t xml:space="preserve">（4）审计报告、工作底稿等所有审计资料。</w:t>
      </w:r>
      <w:r/>
    </w:p>
    <w:p>
      <w:pPr>
        <w:pStyle w:val="896"/>
        <w:rPr>
          <w:rFonts w:hint="eastAsia" w:cs="宋体"/>
          <w:color w:val="auto"/>
          <w:highlight w:val="none"/>
        </w:rPr>
      </w:pPr>
      <w:r>
        <w:rPr>
          <w:rFonts w:hint="eastAsia" w:cs="宋体"/>
          <w:color w:val="auto"/>
          <w:highlight w:val="none"/>
        </w:rPr>
        <w:t xml:space="preserve">（5）现场审计时长证明材料。</w:t>
      </w:r>
      <w:r/>
    </w:p>
    <w:p>
      <w:pPr>
        <w:pStyle w:val="896"/>
        <w:rPr>
          <w:rFonts w:cs="宋体"/>
          <w:color w:val="auto"/>
          <w:highlight w:val="none"/>
        </w:rPr>
      </w:pPr>
      <w:r>
        <w:rPr>
          <w:rFonts w:hint="eastAsia" w:cs="宋体"/>
          <w:color w:val="auto"/>
          <w:highlight w:val="none"/>
        </w:rPr>
        <w:t xml:space="preserve">3</w:t>
      </w:r>
      <w:r>
        <w:rPr>
          <w:rFonts w:cs="宋体"/>
          <w:color w:val="auto"/>
          <w:highlight w:val="none"/>
        </w:rPr>
        <w:t xml:space="preserve">.</w:t>
      </w:r>
      <w:r>
        <w:rPr>
          <w:rFonts w:hint="eastAsia" w:cs="宋体"/>
          <w:color w:val="auto"/>
          <w:highlight w:val="none"/>
        </w:rPr>
        <w:t xml:space="preserve">验收：按照国家标准及采购文件要求执行。</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五、</w:t>
      </w:r>
      <w:r>
        <w:rPr>
          <w:rFonts w:ascii="宋体" w:hAnsi="宋体"/>
          <w:b/>
          <w:bCs/>
          <w:color w:val="auto"/>
          <w:sz w:val="24"/>
          <w:highlight w:val="none"/>
        </w:rPr>
        <w:t xml:space="preserve">综合说明</w:t>
      </w:r>
      <w:r/>
    </w:p>
    <w:p>
      <w:pPr>
        <w:pStyle w:val="887"/>
        <w:ind w:firstLine="480"/>
        <w:spacing w:before="0" w:beforeAutospacing="0" w:after="0" w:afterAutospacing="0" w:line="360" w:lineRule="auto"/>
        <w:rPr>
          <w:rFonts w:hint="eastAsia"/>
          <w:color w:val="auto"/>
          <w:highlight w:val="none"/>
        </w:rPr>
      </w:pPr>
      <w:r>
        <w:rPr>
          <w:color w:val="auto"/>
          <w:highlight w:val="none"/>
        </w:rPr>
        <w:t xml:space="preserve">1.</w:t>
      </w:r>
      <w:r>
        <w:rPr>
          <w:rFonts w:hint="eastAsia"/>
          <w:color w:val="auto"/>
          <w:highlight w:val="none"/>
        </w:rPr>
        <w:t xml:space="preserve">采购文件提出的是最低限度的要求，并未对一切细节作出规定，也未充分引用标准和规范的条文，响应单位所提供的服务都应当符合已颁布的现行的国家标准、行业标准和地方标准，应达到或优于采购文件要求。</w:t>
      </w:r>
      <w:r/>
    </w:p>
    <w:p>
      <w:pPr>
        <w:pStyle w:val="887"/>
        <w:ind w:firstLine="480"/>
        <w:spacing w:before="0" w:beforeAutospacing="0" w:after="0" w:afterAutospacing="0" w:line="360" w:lineRule="auto"/>
        <w:rPr>
          <w:rFonts w:hint="eastAsia"/>
          <w:color w:val="auto"/>
          <w:highlight w:val="none"/>
        </w:rPr>
      </w:pPr>
      <w:r>
        <w:rPr>
          <w:rFonts w:hint="eastAsia"/>
          <w:color w:val="auto"/>
          <w:highlight w:val="none"/>
        </w:rPr>
        <w:t xml:space="preserve">2</w:t>
      </w:r>
      <w:r>
        <w:rPr>
          <w:color w:val="auto"/>
          <w:highlight w:val="none"/>
        </w:rPr>
        <w:t xml:space="preserve">.</w:t>
      </w:r>
      <w:r>
        <w:rPr>
          <w:rFonts w:hint="eastAsia"/>
          <w:color w:val="auto"/>
          <w:highlight w:val="none"/>
        </w:rPr>
        <w:t xml:space="preserve">报价说明：</w:t>
      </w:r>
      <w:r/>
    </w:p>
    <w:p>
      <w:pPr>
        <w:pStyle w:val="887"/>
        <w:ind w:firstLine="480"/>
        <w:spacing w:before="0" w:beforeAutospacing="0" w:after="0" w:afterAutospacing="0" w:line="360" w:lineRule="auto"/>
        <w:rPr>
          <w:rFonts w:hint="eastAsia"/>
          <w:color w:val="auto"/>
          <w:highlight w:val="none"/>
        </w:rPr>
      </w:pPr>
      <w:r>
        <w:rPr>
          <w:rFonts w:hint="eastAsia"/>
          <w:color w:val="auto"/>
          <w:highlight w:val="none"/>
        </w:rPr>
        <w:t xml:space="preserve">（1）</w:t>
      </w:r>
      <w:r>
        <w:rPr>
          <w:color w:val="auto"/>
          <w:highlight w:val="none"/>
        </w:rPr>
        <w:t xml:space="preserve">报价</w:t>
      </w:r>
      <w:r>
        <w:rPr>
          <w:rFonts w:hint="eastAsia"/>
          <w:color w:val="auto"/>
          <w:highlight w:val="none"/>
        </w:rPr>
        <w:t xml:space="preserve">包括完成本项目工作所需的人工、材料、耗材、劳保、税收、采购代理费用（成交服务费）、利润、税金、政策性文件规定及本项目包含的所有风险、责任等所有一切的费用</w:t>
      </w:r>
      <w:r>
        <w:rPr>
          <w:color w:val="auto"/>
          <w:highlight w:val="none"/>
        </w:rPr>
        <w:t xml:space="preserve">。</w:t>
      </w:r>
      <w:r>
        <w:rPr>
          <w:rFonts w:hint="eastAsia"/>
          <w:color w:val="auto"/>
          <w:highlight w:val="none"/>
        </w:rPr>
        <w:t xml:space="preserve">遇到法律法规规定的最低工资调整，其中人工费用相应浮动，由供应商自行承担。</w:t>
      </w:r>
      <w:r/>
    </w:p>
    <w:p>
      <w:pPr>
        <w:pStyle w:val="887"/>
        <w:ind w:firstLine="480"/>
        <w:spacing w:before="0" w:beforeAutospacing="0" w:after="0" w:afterAutospacing="0" w:line="360" w:lineRule="auto"/>
        <w:rPr>
          <w:color w:val="auto"/>
          <w:highlight w:val="none"/>
        </w:rPr>
      </w:pPr>
      <w:r>
        <w:rPr>
          <w:rFonts w:hint="eastAsia"/>
          <w:color w:val="auto"/>
          <w:highlight w:val="none"/>
        </w:rPr>
        <w:t xml:space="preserve">（2）对于本采购文件未列明，而供应商认为必需的费用也需列入总报价。在合同实施时，采购人将不予支付成交供应商没有列入的项目费用，并认为此项目的费用已包括在总报价中。成交价格一经确认，成交供应商不得向采购人追加任何费用。</w:t>
      </w:r>
      <w:r/>
    </w:p>
    <w:p>
      <w:pPr>
        <w:pStyle w:val="887"/>
        <w:ind w:firstLine="480"/>
        <w:spacing w:before="0" w:beforeAutospacing="0" w:after="0" w:afterAutospacing="0" w:line="360" w:lineRule="auto"/>
        <w:rPr>
          <w:color w:val="auto"/>
          <w:highlight w:val="none"/>
        </w:rPr>
      </w:pPr>
      <w:r>
        <w:rPr>
          <w:rFonts w:hint="eastAsia"/>
          <w:color w:val="auto"/>
          <w:highlight w:val="none"/>
        </w:rPr>
        <w:t xml:space="preserve">3</w:t>
      </w:r>
      <w:r>
        <w:rPr>
          <w:color w:val="auto"/>
          <w:highlight w:val="none"/>
        </w:rPr>
        <w:t xml:space="preserve">.</w:t>
      </w:r>
      <w:r>
        <w:rPr>
          <w:rFonts w:hint="eastAsia"/>
          <w:color w:val="auto"/>
          <w:highlight w:val="none"/>
        </w:rPr>
        <w:t xml:space="preserve">供应商应对所投标段的全部内容进行报价，只投其中部分内容者，其响应文件将被拒绝。</w:t>
      </w:r>
      <w:r>
        <w:rPr>
          <w:color w:val="auto"/>
          <w:highlight w:val="none"/>
        </w:rPr>
        <w:t xml:space="preserve">供应商必须说明其是否响应采购文件中提出的全部服务内容与要求，如果以其中某些条款不响应时，应在文件中逐条列出，</w:t>
      </w:r>
      <w:r>
        <w:rPr>
          <w:rFonts w:hint="eastAsia"/>
          <w:color w:val="auto"/>
          <w:highlight w:val="none"/>
        </w:rPr>
        <w:t xml:space="preserve">如</w:t>
      </w:r>
      <w:r>
        <w:rPr>
          <w:color w:val="auto"/>
          <w:highlight w:val="none"/>
        </w:rPr>
        <w:t xml:space="preserve">未列出</w:t>
      </w:r>
      <w:r>
        <w:rPr>
          <w:rFonts w:hint="eastAsia"/>
          <w:color w:val="auto"/>
          <w:highlight w:val="none"/>
        </w:rPr>
        <w:t xml:space="preserve">且评审时未能发现</w:t>
      </w:r>
      <w:r>
        <w:rPr>
          <w:color w:val="auto"/>
          <w:highlight w:val="none"/>
        </w:rPr>
        <w:t xml:space="preserve">的</w:t>
      </w:r>
      <w:r>
        <w:rPr>
          <w:rFonts w:hint="eastAsia"/>
          <w:color w:val="auto"/>
          <w:highlight w:val="none"/>
        </w:rPr>
        <w:t xml:space="preserve">，如成交按采购文件要求执行</w:t>
      </w:r>
      <w:r>
        <w:rPr>
          <w:color w:val="auto"/>
          <w:highlight w:val="none"/>
        </w:rPr>
        <w:t xml:space="preserve">。</w:t>
      </w:r>
      <w:r/>
    </w:p>
    <w:p>
      <w:pPr>
        <w:pStyle w:val="887"/>
        <w:ind w:firstLine="480"/>
        <w:spacing w:before="0" w:beforeAutospacing="0" w:after="0" w:afterAutospacing="0" w:line="360" w:lineRule="auto"/>
        <w:rPr>
          <w:rFonts w:hint="eastAsia"/>
          <w:color w:val="auto"/>
          <w:highlight w:val="none"/>
        </w:rPr>
      </w:pPr>
      <w:r>
        <w:rPr>
          <w:rFonts w:hint="eastAsia"/>
          <w:color w:val="auto"/>
          <w:highlight w:val="none"/>
        </w:rPr>
        <w:t xml:space="preserve">5</w:t>
      </w:r>
      <w:r>
        <w:rPr>
          <w:color w:val="auto"/>
          <w:highlight w:val="none"/>
        </w:rPr>
        <w:t xml:space="preserve">.</w:t>
      </w:r>
      <w:r>
        <w:rPr>
          <w:rFonts w:hint="eastAsia"/>
          <w:color w:val="auto"/>
          <w:highlight w:val="none"/>
        </w:rPr>
        <w:t xml:space="preserve">供应商应能保证所提供服务涉及到的知识产权是合法取得，并享有完整的知识产权，不会因为需方的使用而被责令停止使用、追偿或要求赔偿损失，如出现此情况，一切经济和法律责任均由供应商承担。</w:t>
      </w:r>
      <w:r/>
    </w:p>
    <w:p>
      <w:pPr>
        <w:pStyle w:val="887"/>
        <w:ind w:firstLine="480"/>
        <w:spacing w:before="0" w:beforeAutospacing="0" w:after="0" w:afterAutospacing="0" w:line="360" w:lineRule="auto"/>
        <w:rPr>
          <w:rFonts w:hint="eastAsia"/>
          <w:color w:val="auto"/>
          <w:highlight w:val="none"/>
        </w:rPr>
      </w:pPr>
      <w:r>
        <w:rPr>
          <w:rFonts w:hint="eastAsia"/>
          <w:color w:val="auto"/>
          <w:highlight w:val="none"/>
        </w:rPr>
        <w:t xml:space="preserve">6</w:t>
      </w:r>
      <w:r>
        <w:rPr>
          <w:color w:val="auto"/>
          <w:highlight w:val="none"/>
        </w:rPr>
        <w:t xml:space="preserve">.</w:t>
      </w:r>
      <w:r>
        <w:rPr>
          <w:rFonts w:hint="eastAsia"/>
          <w:color w:val="auto"/>
          <w:highlight w:val="none"/>
        </w:rPr>
        <w:t xml:space="preserve">供应商提供的投标文件内容须真实、准确、有效，如提供虚假材料或对招标文件所要求说明的情况故意隐瞒或虚报，则视为非实质性响应，并按照《中华人民共和国政府采购法》相关条款给予处罚。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凡涉及磋商采购文件的补充说明和修改，均以苏州市政府采购网上发布的更正通知为准。</w:t>
      </w:r>
      <w:r/>
    </w:p>
    <w:p>
      <w:pPr>
        <w:pStyle w:val="887"/>
        <w:ind w:firstLine="480"/>
        <w:spacing w:before="0" w:beforeAutospacing="0" w:after="0" w:afterAutospacing="0" w:line="360" w:lineRule="auto"/>
        <w:rPr>
          <w:rFonts w:hint="eastAsia"/>
          <w:color w:val="auto"/>
          <w:szCs w:val="21"/>
          <w:highlight w:val="none"/>
        </w:rPr>
      </w:pPr>
      <w:r>
        <w:rPr>
          <w:rFonts w:hint="eastAsia"/>
          <w:color w:val="auto"/>
          <w:szCs w:val="21"/>
          <w:highlight w:val="none"/>
        </w:rPr>
      </w:r>
      <w:r/>
    </w:p>
    <w:p>
      <w:pPr>
        <w:contextualSpacing/>
        <w:jc w:val="center"/>
        <w:spacing w:line="440" w:lineRule="exact"/>
        <w:rPr>
          <w:rFonts w:eastAsia="黑体"/>
          <w:color w:val="auto"/>
          <w:sz w:val="32"/>
          <w:szCs w:val="32"/>
          <w:highlight w:val="none"/>
        </w:rPr>
      </w:pPr>
      <w:r>
        <w:rPr>
          <w:rFonts w:hint="eastAsia" w:ascii="宋体" w:hAnsi="宋体"/>
          <w:b/>
          <w:bCs/>
          <w:color w:val="auto"/>
          <w:sz w:val="32"/>
          <w:szCs w:val="32"/>
          <w:highlight w:val="none"/>
        </w:rPr>
        <w:br w:type="page" w:clear="all"/>
      </w:r>
      <w:r>
        <w:rPr>
          <w:rFonts w:hint="eastAsia" w:eastAsia="黑体"/>
          <w:color w:val="auto"/>
          <w:sz w:val="32"/>
          <w:szCs w:val="32"/>
          <w:highlight w:val="none"/>
        </w:rPr>
        <w:t xml:space="preserve">第四章、评审方法及评分标准</w:t>
      </w:r>
      <w:r/>
    </w:p>
    <w:p>
      <w:pPr>
        <w:contextualSpacing/>
        <w:ind w:firstLine="482"/>
        <w:jc w:val="center"/>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（1-6标段）</w:t>
      </w:r>
      <w:r/>
    </w:p>
    <w:p>
      <w:pPr>
        <w:contextualSpacing/>
        <w:ind w:firstLine="482"/>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一、评审方法</w:t>
      </w:r>
      <w:r/>
    </w:p>
    <w:p>
      <w:pPr>
        <w:contextualSpacing/>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cs="宋体"/>
          <w:color w:val="auto"/>
          <w:sz w:val="24"/>
          <w:highlight w:val="none"/>
        </w:rPr>
        <w:t xml:space="preserve">.</w:t>
      </w:r>
      <w:r>
        <w:rPr>
          <w:rFonts w:hint="eastAsia" w:ascii="宋体" w:hAnsi="宋体"/>
          <w:bCs/>
          <w:color w:val="auto"/>
          <w:sz w:val="24"/>
          <w:highlight w:val="none"/>
        </w:rPr>
        <w:t xml:space="preserve">本次磋商采用综合评分法，即在响应文件满足磋商文件全部实质性要求、且按评审因素的量化指标评审得分最高的供应商为成交供应商。</w:t>
      </w:r>
      <w:r/>
    </w:p>
    <w:p>
      <w:pPr>
        <w:contextualSpacing/>
        <w:ind w:firstLine="480"/>
        <w:spacing w:line="440" w:lineRule="exact"/>
        <w:rPr>
          <w:rFonts w:ascii="宋体" w:hAnsi="宋体"/>
          <w:bCs/>
          <w:color w:val="auto"/>
          <w:sz w:val="24"/>
          <w:highlight w:val="none"/>
        </w:rPr>
      </w:pPr>
      <w:r>
        <w:rPr>
          <w:rFonts w:hint="eastAsia" w:ascii="宋体" w:hAnsi="宋体"/>
          <w:bCs/>
          <w:color w:val="auto"/>
          <w:sz w:val="24"/>
          <w:highlight w:val="none"/>
        </w:rPr>
        <w:t xml:space="preserve">2</w:t>
      </w:r>
      <w:r>
        <w:rPr>
          <w:rFonts w:ascii="宋体" w:hAnsi="宋体" w:cs="宋体"/>
          <w:color w:val="auto"/>
          <w:sz w:val="24"/>
          <w:highlight w:val="none"/>
        </w:rPr>
        <w:t xml:space="preserve">.</w:t>
      </w:r>
      <w:r>
        <w:rPr>
          <w:rFonts w:hint="eastAsia" w:ascii="宋体" w:hAnsi="宋体"/>
          <w:bCs/>
          <w:color w:val="auto"/>
          <w:sz w:val="24"/>
          <w:highlight w:val="none"/>
        </w:rPr>
        <w:t xml:space="preserve">评审时，磋商小组成员根据分别对每个有效响应单位的响应文件进行评价、打分，直接将评委的评分（除价格分外）按算术平均方法，计算出每个有效响应单位的评委评审得分（四舍五入保留小数点后两位），</w:t>
      </w:r>
      <w:r>
        <w:rPr>
          <w:rFonts w:hint="eastAsia" w:ascii="宋体" w:hAnsi="宋体" w:cs="宋体"/>
          <w:color w:val="auto"/>
          <w:sz w:val="24"/>
          <w:highlight w:val="none"/>
        </w:rPr>
        <w:t xml:space="preserve">响应报价得分以各有效响应单位最后磋商报价直接计算取得。评委评审得分和最后磋商报价得分相加</w:t>
      </w:r>
      <w:r>
        <w:rPr>
          <w:rFonts w:hint="eastAsia" w:ascii="宋体" w:hAnsi="宋体"/>
          <w:bCs/>
          <w:color w:val="auto"/>
          <w:sz w:val="24"/>
          <w:highlight w:val="none"/>
        </w:rPr>
        <w:t xml:space="preserve">即</w:t>
      </w:r>
      <w:r>
        <w:rPr>
          <w:rFonts w:hint="eastAsia" w:ascii="宋体" w:hAnsi="宋体" w:cs="宋体"/>
          <w:color w:val="auto"/>
          <w:sz w:val="24"/>
          <w:highlight w:val="none"/>
        </w:rPr>
        <w:t xml:space="preserve">为响应单位的综合得分。</w:t>
      </w:r>
      <w:r/>
    </w:p>
    <w:p>
      <w:pPr>
        <w:contextualSpacing/>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w:t>
      </w:r>
      <w:r>
        <w:rPr>
          <w:rFonts w:ascii="宋体" w:hAnsi="宋体" w:cs="宋体"/>
          <w:color w:val="auto"/>
          <w:sz w:val="24"/>
          <w:highlight w:val="none"/>
        </w:rPr>
        <w:t xml:space="preserve">.</w:t>
      </w:r>
      <w:r>
        <w:rPr>
          <w:rFonts w:hint="eastAsia" w:ascii="宋体" w:hAnsi="宋体"/>
          <w:bCs/>
          <w:color w:val="auto"/>
          <w:sz w:val="24"/>
          <w:highlight w:val="none"/>
        </w:rPr>
        <w:t xml:space="preserve">如出现综合得分最高的响应单位有两个或两个以上的，以最终评审报价较低者优先作为成交供应商，如果评审报价也相同的，则以抽签方式确定成交候选人或成交供应商。</w:t>
      </w:r>
      <w:r/>
    </w:p>
    <w:p>
      <w:pPr>
        <w:contextualSpacing/>
        <w:ind w:firstLine="480"/>
        <w:spacing w:line="440" w:lineRule="exact"/>
        <w:rPr>
          <w:rFonts w:hint="eastAsia" w:ascii="宋体" w:hAnsi="宋体" w:cs="宋体"/>
          <w:color w:val="auto"/>
          <w:sz w:val="24"/>
          <w:highlight w:val="none"/>
        </w:rPr>
      </w:pPr>
      <w:r>
        <w:rPr>
          <w:rFonts w:hint="eastAsia" w:ascii="宋体" w:hAnsi="宋体"/>
          <w:bCs/>
          <w:color w:val="auto"/>
          <w:sz w:val="24"/>
          <w:highlight w:val="none"/>
        </w:rPr>
        <w:t xml:space="preserve">4</w:t>
      </w:r>
      <w:r>
        <w:rPr>
          <w:rFonts w:ascii="宋体" w:hAnsi="宋体" w:cs="宋体"/>
          <w:color w:val="auto"/>
          <w:sz w:val="24"/>
          <w:highlight w:val="none"/>
        </w:rPr>
        <w:t xml:space="preserve">.</w:t>
      </w:r>
      <w:r>
        <w:rPr>
          <w:rFonts w:hint="eastAsia" w:ascii="宋体" w:hAnsi="宋体"/>
          <w:bCs/>
          <w:color w:val="auto"/>
          <w:sz w:val="24"/>
          <w:highlight w:val="none"/>
        </w:rPr>
        <w:t xml:space="preserve">本项目按标段正序顺序评审。</w:t>
      </w:r>
      <w:r>
        <w:rPr>
          <w:rFonts w:hint="eastAsia" w:ascii="宋体" w:hAnsi="宋体" w:cs="宋体"/>
          <w:color w:val="auto"/>
          <w:sz w:val="24"/>
          <w:highlight w:val="none"/>
        </w:rPr>
        <w:t xml:space="preserve">本项目供应商可以任意选择一个或多个标段进行报名投报，</w:t>
      </w:r>
      <w:r>
        <w:rPr>
          <w:rFonts w:hint="eastAsia" w:ascii="宋体" w:hAnsi="宋体" w:cs="宋体"/>
          <w:b/>
          <w:bCs/>
          <w:color w:val="auto"/>
          <w:sz w:val="24"/>
          <w:highlight w:val="none"/>
        </w:rPr>
        <w:t xml:space="preserve">第一至第五标段同一</w:t>
      </w:r>
      <w:r>
        <w:rPr>
          <w:rFonts w:hint="eastAsia" w:ascii="宋体" w:hAnsi="宋体" w:cs="宋体"/>
          <w:b/>
          <w:color w:val="auto"/>
          <w:sz w:val="24"/>
          <w:highlight w:val="none"/>
        </w:rPr>
        <w:t xml:space="preserve">供应商的成交标段数只能为一个标段，</w:t>
      </w:r>
      <w:r>
        <w:rPr>
          <w:rFonts w:hint="eastAsia" w:hAnsi="宋体"/>
          <w:b/>
          <w:bCs/>
          <w:color w:val="auto"/>
          <w:sz w:val="24"/>
          <w:highlight w:val="none"/>
        </w:rPr>
        <w:t xml:space="preserve">但仍可在第六标段成交</w:t>
      </w:r>
      <w:r>
        <w:rPr>
          <w:rFonts w:hint="eastAsia" w:ascii="宋体" w:hAnsi="宋体" w:cs="宋体"/>
          <w:b/>
          <w:color w:val="auto"/>
          <w:sz w:val="24"/>
          <w:highlight w:val="none"/>
        </w:rPr>
        <w:t xml:space="preserve">（即：如已中</w:t>
      </w:r>
      <w:r>
        <w:rPr>
          <w:rFonts w:hint="eastAsia" w:ascii="宋体" w:hAnsi="宋体" w:cs="宋体"/>
          <w:b/>
          <w:bCs/>
          <w:color w:val="auto"/>
          <w:sz w:val="24"/>
          <w:highlight w:val="none"/>
        </w:rPr>
        <w:t xml:space="preserve">第一至第五标段</w:t>
      </w:r>
      <w:r>
        <w:rPr>
          <w:rFonts w:hint="eastAsia" w:ascii="宋体" w:hAnsi="宋体" w:cs="宋体"/>
          <w:b/>
          <w:color w:val="auto"/>
          <w:sz w:val="24"/>
          <w:highlight w:val="none"/>
        </w:rPr>
        <w:t xml:space="preserve">其中某一标段的，将不再具备一至五标段中其他标段的得标权，但仍具备第六标段的得标权）</w:t>
      </w:r>
      <w:r>
        <w:rPr>
          <w:rFonts w:hint="eastAsia" w:ascii="宋体" w:hAnsi="宋体" w:cs="宋体"/>
          <w:color w:val="auto"/>
          <w:sz w:val="24"/>
          <w:highlight w:val="none"/>
        </w:rPr>
        <w:t xml:space="preserve">。</w:t>
      </w:r>
      <w:r>
        <w:rPr>
          <w:rFonts w:hint="eastAsia" w:ascii="宋体" w:hAnsi="宋体"/>
          <w:bCs/>
          <w:color w:val="auto"/>
          <w:sz w:val="24"/>
          <w:highlight w:val="none"/>
        </w:rPr>
        <w:t xml:space="preserve">每个标段的实质性响应且具有得标权的供应商如少于3家，则该标段采购失败。</w:t>
      </w:r>
      <w:r/>
    </w:p>
    <w:p>
      <w:pPr>
        <w:contextualSpacing/>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如有标段废标，而导致重新采购的，已成交单位也不能再作为有效的供应商参加评审（除第六标段）。如已成交单位因质疑投诉或其他等原因被取消成交资格或不能签订合同而影响其他标段成交的，风险自行承担。</w:t>
      </w:r>
      <w:r/>
    </w:p>
    <w:p>
      <w:pPr>
        <w:contextualSpacing/>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5</w:t>
      </w:r>
      <w:r>
        <w:rPr>
          <w:rFonts w:ascii="宋体" w:hAnsi="宋体" w:cs="宋体"/>
          <w:color w:val="auto"/>
          <w:sz w:val="24"/>
          <w:highlight w:val="none"/>
        </w:rPr>
        <w:t xml:space="preserve">.</w:t>
      </w:r>
      <w:r>
        <w:rPr>
          <w:rFonts w:hint="eastAsia" w:ascii="宋体" w:hAnsi="宋体"/>
          <w:bCs/>
          <w:color w:val="auto"/>
          <w:sz w:val="24"/>
          <w:highlight w:val="none"/>
        </w:rPr>
        <w:t xml:space="preserve">采购人授权磋商小组直接确定成交供应商</w:t>
      </w:r>
      <w:r>
        <w:rPr>
          <w:rFonts w:ascii="宋体" w:hAnsi="宋体"/>
          <w:bCs/>
          <w:color w:val="auto"/>
          <w:sz w:val="24"/>
          <w:highlight w:val="none"/>
        </w:rPr>
        <w:t xml:space="preserve">。综合评分的主要因素为</w:t>
      </w:r>
      <w:r>
        <w:rPr>
          <w:rFonts w:hint="eastAsia" w:ascii="宋体" w:hAnsi="宋体"/>
          <w:bCs/>
          <w:color w:val="auto"/>
          <w:sz w:val="24"/>
          <w:highlight w:val="none"/>
        </w:rPr>
        <w:t xml:space="preserve">：</w:t>
      </w:r>
      <w:r>
        <w:rPr>
          <w:rFonts w:ascii="宋体" w:hAnsi="宋体"/>
          <w:bCs/>
          <w:color w:val="auto"/>
          <w:sz w:val="24"/>
          <w:highlight w:val="none"/>
        </w:rPr>
        <w:t xml:space="preserve">价格、技术、服务水平、履约能力、售后服务等对</w:t>
      </w:r>
      <w:r>
        <w:rPr>
          <w:rFonts w:hint="eastAsia" w:ascii="宋体" w:hAnsi="宋体"/>
          <w:bCs/>
          <w:color w:val="auto"/>
          <w:sz w:val="24"/>
          <w:highlight w:val="none"/>
        </w:rPr>
        <w:t xml:space="preserve">采购</w:t>
      </w:r>
      <w:r>
        <w:rPr>
          <w:rFonts w:ascii="宋体" w:hAnsi="宋体"/>
          <w:bCs/>
          <w:color w:val="auto"/>
          <w:sz w:val="24"/>
          <w:highlight w:val="none"/>
        </w:rPr>
        <w:t xml:space="preserve">文件的响应程度，以及相应的比重或者数值等</w:t>
      </w:r>
      <w:r>
        <w:rPr>
          <w:rFonts w:hint="eastAsia" w:ascii="宋体" w:hAnsi="宋体"/>
          <w:bCs/>
          <w:color w:val="auto"/>
          <w:sz w:val="24"/>
          <w:highlight w:val="none"/>
        </w:rPr>
        <w:t xml:space="preserve">。</w:t>
      </w:r>
      <w:r/>
    </w:p>
    <w:p>
      <w:pPr>
        <w:contextualSpacing/>
        <w:ind w:firstLine="482"/>
        <w:spacing w:line="440" w:lineRule="exact"/>
        <w:rPr>
          <w:rFonts w:ascii="宋体" w:hAnsi="宋体"/>
          <w:b/>
          <w:bCs/>
          <w:color w:val="auto"/>
          <w:sz w:val="24"/>
          <w:highlight w:val="none"/>
        </w:rPr>
      </w:pPr>
      <w:r>
        <w:rPr>
          <w:rFonts w:ascii="宋体" w:hAnsi="宋体"/>
          <w:b/>
          <w:bCs/>
          <w:color w:val="auto"/>
          <w:sz w:val="24"/>
          <w:highlight w:val="none"/>
        </w:rPr>
        <w:t xml:space="preserve">二、评分标准</w:t>
      </w:r>
      <w:r/>
    </w:p>
    <w:p>
      <w:pPr>
        <w:contextualSpacing/>
        <w:ind w:firstLine="241"/>
        <w:spacing w:line="440" w:lineRule="exact"/>
        <w:tabs>
          <w:tab w:val="left" w:pos="0" w:leader="none"/>
        </w:tabs>
        <w:rPr>
          <w:rFonts w:ascii="宋体" w:hAnsi="宋体"/>
          <w:b/>
          <w:color w:val="auto"/>
          <w:sz w:val="24"/>
          <w:highlight w:val="none"/>
        </w:rPr>
      </w:pPr>
      <w:r>
        <w:rPr>
          <w:rFonts w:ascii="宋体" w:hAnsi="宋体"/>
          <w:b/>
          <w:color w:val="auto"/>
          <w:sz w:val="24"/>
          <w:highlight w:val="none"/>
        </w:rPr>
        <w:t xml:space="preserve">（一）价格分（10分）</w:t>
      </w:r>
      <w:r/>
    </w:p>
    <w:p>
      <w:pPr>
        <w:contextualSpacing/>
        <w:ind w:firstLine="480"/>
        <w:spacing w:line="440" w:lineRule="exact"/>
        <w:tabs>
          <w:tab w:val="left" w:pos="0" w:leader="none"/>
        </w:tabs>
        <w:rPr>
          <w:rFonts w:hint="eastAsia" w:ascii="宋体" w:hAnsi="宋体"/>
          <w:bCs/>
          <w:color w:val="auto"/>
          <w:sz w:val="24"/>
          <w:highlight w:val="none"/>
        </w:rPr>
      </w:pPr>
      <w:r>
        <w:rPr>
          <w:rFonts w:hint="eastAsia" w:ascii="宋体" w:hAnsi="宋体"/>
          <w:bCs/>
          <w:color w:val="auto"/>
          <w:sz w:val="24"/>
          <w:highlight w:val="none"/>
        </w:rPr>
        <w:t xml:space="preserve">1.报价得分最高为10分。</w:t>
      </w:r>
      <w:r>
        <w:rPr>
          <w:rFonts w:ascii="宋体" w:hAnsi="宋体"/>
          <w:bCs/>
          <w:color w:val="auto"/>
          <w:sz w:val="24"/>
          <w:highlight w:val="none"/>
        </w:rPr>
        <w:t xml:space="preserve">价格分统一采用低价优先法计算，即满足磋商文件要求且最后报价最低</w:t>
      </w:r>
      <w:r>
        <w:rPr>
          <w:rFonts w:hint="eastAsia" w:ascii="宋体" w:hAnsi="宋体"/>
          <w:bCs/>
          <w:color w:val="auto"/>
          <w:sz w:val="24"/>
          <w:highlight w:val="none"/>
        </w:rPr>
        <w:t xml:space="preserve">（未超采购预算）</w:t>
      </w:r>
      <w:r>
        <w:rPr>
          <w:rFonts w:ascii="宋体" w:hAnsi="宋体"/>
          <w:bCs/>
          <w:color w:val="auto"/>
          <w:sz w:val="24"/>
          <w:highlight w:val="none"/>
        </w:rPr>
        <w:t xml:space="preserve">的供应商的价格为磋商基准价，其价格分为满分。其他供应商的价格分统一按照下列公式计算：</w:t>
      </w:r>
      <w:r/>
    </w:p>
    <w:p>
      <w:pPr>
        <w:contextualSpacing/>
        <w:ind w:firstLine="480"/>
        <w:spacing w:line="440" w:lineRule="exact"/>
        <w:tabs>
          <w:tab w:val="left" w:pos="0" w:leader="none"/>
        </w:tabs>
        <w:rPr>
          <w:rFonts w:hint="eastAsia" w:ascii="宋体" w:hAnsi="宋体"/>
          <w:bCs/>
          <w:color w:val="auto"/>
          <w:sz w:val="24"/>
          <w:highlight w:val="none"/>
        </w:rPr>
      </w:pPr>
      <w:r>
        <w:rPr>
          <w:rFonts w:ascii="宋体" w:hAnsi="宋体"/>
          <w:bCs/>
          <w:color w:val="auto"/>
          <w:sz w:val="24"/>
          <w:highlight w:val="none"/>
        </w:rPr>
        <w:t xml:space="preserve">磋商报价得分=（磋商基准价/最后磋商报价）×价格权值×100</w:t>
      </w:r>
      <w:r/>
    </w:p>
    <w:p>
      <w:pPr>
        <w:contextualSpacing/>
        <w:ind w:firstLine="480"/>
        <w:spacing w:line="440" w:lineRule="exact"/>
        <w:tabs>
          <w:tab w:val="left" w:pos="0" w:leader="none"/>
        </w:tabs>
        <w:rPr>
          <w:rFonts w:ascii="宋体" w:hAnsi="宋体"/>
          <w:bCs/>
          <w:color w:val="auto"/>
          <w:sz w:val="24"/>
          <w:highlight w:val="none"/>
        </w:rPr>
      </w:pPr>
      <w:r>
        <w:rPr>
          <w:rFonts w:hint="eastAsia" w:ascii="宋体" w:hAnsi="宋体"/>
          <w:bCs/>
          <w:color w:val="auto"/>
          <w:sz w:val="24"/>
          <w:highlight w:val="none"/>
        </w:rPr>
        <w:t xml:space="preserve">超预算的</w:t>
      </w:r>
      <w:r>
        <w:rPr>
          <w:rFonts w:ascii="宋体" w:hAnsi="宋体"/>
          <w:bCs/>
          <w:color w:val="auto"/>
          <w:sz w:val="24"/>
          <w:highlight w:val="none"/>
        </w:rPr>
        <w:t xml:space="preserve">最后磋商报价</w:t>
      </w:r>
      <w:r>
        <w:rPr>
          <w:rFonts w:hint="eastAsia" w:ascii="宋体" w:hAnsi="宋体"/>
          <w:bCs/>
          <w:color w:val="auto"/>
          <w:sz w:val="24"/>
          <w:highlight w:val="none"/>
        </w:rPr>
        <w:t xml:space="preserve">不进入最终评审。供应商报价低于最高限价60%的，必须在磋商响应文件中说明报价理由。</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2.根据</w:t>
      </w:r>
      <w:r>
        <w:rPr>
          <w:rFonts w:ascii="宋体" w:hAnsi="宋体"/>
          <w:color w:val="auto"/>
          <w:sz w:val="24"/>
          <w:highlight w:val="none"/>
        </w:rPr>
        <w:t xml:space="preserve">《政府采购促进中小企业发展管理办法》（财库</w:t>
      </w:r>
      <w:r>
        <w:rPr>
          <w:rFonts w:hint="eastAsia" w:ascii="宋体" w:hAnsi="宋体"/>
          <w:color w:val="auto"/>
          <w:sz w:val="24"/>
          <w:highlight w:val="none"/>
        </w:rPr>
        <w:t xml:space="preserve">〔</w:t>
      </w:r>
      <w:r>
        <w:rPr>
          <w:rFonts w:ascii="宋体" w:hAnsi="宋体"/>
          <w:color w:val="auto"/>
          <w:sz w:val="24"/>
          <w:highlight w:val="none"/>
        </w:rPr>
        <w:t xml:space="preserve">2020</w:t>
      </w:r>
      <w:r>
        <w:rPr>
          <w:rFonts w:hint="eastAsia" w:ascii="宋体" w:hAnsi="宋体"/>
          <w:color w:val="auto"/>
          <w:sz w:val="24"/>
          <w:highlight w:val="none"/>
        </w:rPr>
        <w:t xml:space="preserve">〕</w:t>
      </w:r>
      <w:r>
        <w:rPr>
          <w:rFonts w:ascii="宋体" w:hAnsi="宋体"/>
          <w:color w:val="auto"/>
          <w:sz w:val="24"/>
          <w:highlight w:val="none"/>
        </w:rPr>
        <w:t xml:space="preserve">46号）</w:t>
      </w:r>
      <w:r>
        <w:rPr>
          <w:rFonts w:hint="eastAsia" w:ascii="宋体" w:hAnsi="宋体"/>
          <w:color w:val="auto"/>
          <w:sz w:val="24"/>
          <w:highlight w:val="none"/>
        </w:rPr>
        <w:t xml:space="preserve">、《苏州市政府采购促进中小企业发展实施意见》（苏财购〔</w:t>
      </w:r>
      <w:r>
        <w:rPr>
          <w:rFonts w:ascii="宋体" w:hAnsi="宋体"/>
          <w:color w:val="auto"/>
          <w:sz w:val="24"/>
          <w:highlight w:val="none"/>
        </w:rPr>
        <w:t xml:space="preserve">2022</w:t>
      </w:r>
      <w:r>
        <w:rPr>
          <w:rFonts w:hint="eastAsia" w:ascii="宋体" w:hAnsi="宋体"/>
          <w:color w:val="auto"/>
          <w:sz w:val="24"/>
          <w:highlight w:val="none"/>
        </w:rPr>
        <w:t xml:space="preserve">〕</w:t>
      </w:r>
      <w:r>
        <w:rPr>
          <w:rFonts w:ascii="宋体" w:hAnsi="宋体"/>
          <w:color w:val="auto"/>
          <w:sz w:val="24"/>
          <w:highlight w:val="none"/>
        </w:rPr>
        <w:t xml:space="preserve">16号</w:t>
      </w:r>
      <w:r>
        <w:rPr>
          <w:rFonts w:hint="eastAsia" w:ascii="宋体" w:hAnsi="宋体"/>
          <w:color w:val="auto"/>
          <w:sz w:val="24"/>
          <w:highlight w:val="none"/>
        </w:rPr>
        <w:t xml:space="preserve">）的相关规定，</w:t>
      </w:r>
      <w:r>
        <w:rPr>
          <w:rFonts w:ascii="宋体" w:hAnsi="宋体"/>
          <w:b/>
          <w:color w:val="auto"/>
          <w:sz w:val="24"/>
          <w:highlight w:val="none"/>
        </w:rPr>
        <w:t xml:space="preserve">本项目为专门面向中小企业采购，不再执行价格评审优惠的扶持政策。</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（1）如供应商认定本企业及所有服务的承接商为小型或微型企业,则需提供供应商签署的《中小企业声明函》。未在响应文件中提供《中小企业声明函》的，不享受促进中小微企业发展的相关政府采购政策。 </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注：填报《中小企业声明函》需严格按“工信部联企业〔2011〕300 号通知中的《中小企业划型标准规定》进行，</w:t>
      </w:r>
      <w:r>
        <w:rPr>
          <w:rFonts w:hint="eastAsia" w:ascii="宋体" w:hAnsi="宋体"/>
          <w:b/>
          <w:color w:val="auto"/>
          <w:sz w:val="24"/>
          <w:highlight w:val="none"/>
        </w:rPr>
        <w:t xml:space="preserve">本项目所属行业为：</w:t>
      </w:r>
      <w:r>
        <w:rPr>
          <w:rFonts w:hint="eastAsia" w:ascii="宋体" w:hAnsi="宋体"/>
          <w:b/>
          <w:bCs/>
          <w:color w:val="auto"/>
          <w:sz w:val="24"/>
          <w:highlight w:val="none"/>
        </w:rPr>
        <w:t xml:space="preserve">其他未列明行业</w:t>
      </w:r>
      <w:r>
        <w:rPr>
          <w:rFonts w:hint="eastAsia" w:ascii="宋体" w:hAnsi="宋体"/>
          <w:b/>
          <w:color w:val="auto"/>
          <w:sz w:val="24"/>
          <w:highlight w:val="none"/>
        </w:rPr>
        <w:t xml:space="preserve">。 </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（2）政府采购促进残疾人就业政策： </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根据《关于促进残疾人就业政府采购政策的通知》（财库〔2017〕141号）的通知规定，对属于残疾人福利性单位的投标单位给予评审加分：</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残疾人福利性单位视同小型、微型企业，享受评审中价格扣除等促进中小企业发展的政府采购政策。残疾人福利性单位属于小型、微型企业的，不重复享受政策。</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符合规定条件的残疾人福利性单位应在响应文件中提供《残疾人福利性单位声明函》，并对声明的真实性负责。任何单位或者个人在政府采购活动中均不得要求残疾人福利性单位提供其他证明声明函内容的材料。</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（3）政府采购支持监狱企业发展政策：</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在政府采购活动中，监狱企业视同小型、微型企业，享受评审中价格扣除等政府采购促进中小企业发展的政府采购政策。</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contextualSpacing/>
        <w:ind w:firstLine="480"/>
        <w:spacing w:line="440" w:lineRule="exact"/>
        <w:tabs>
          <w:tab w:val="left" w:pos="0" w:leader="none"/>
        </w:tabs>
        <w:rPr>
          <w:rFonts w:ascii="宋体" w:hAnsi="宋体"/>
          <w:color w:val="auto"/>
          <w:sz w:val="24"/>
          <w:highlight w:val="none"/>
        </w:rPr>
      </w:pPr>
      <w:r>
        <w:rPr>
          <w:rFonts w:hint="eastAsia" w:ascii="宋体" w:hAnsi="宋体"/>
          <w:color w:val="auto"/>
          <w:sz w:val="24"/>
          <w:highlight w:val="none"/>
        </w:rPr>
        <w:t xml:space="preserve">（4）供应商对提供的声明函和证明的真实性责任。若供应商提供的《中小企业声明函》或《残疾人福利性单位声明函》或监狱证明文件与事实不符，则视同提供虚假材料，将按“政府采购法”相关规定对供应商处理并报请政府监管部门给予相应处罚。</w:t>
      </w:r>
      <w:r/>
    </w:p>
    <w:p>
      <w:pPr>
        <w:contextualSpacing/>
        <w:ind w:firstLine="482"/>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（5）民办非企业单位不属于中、小微企业，不得填写《中小企业声明函》。</w:t>
      </w:r>
      <w:r/>
    </w:p>
    <w:p>
      <w:pPr>
        <w:contextualSpacing/>
        <w:ind w:firstLine="482"/>
        <w:jc w:val="left"/>
        <w:spacing w:line="440" w:lineRule="exact"/>
        <w:rPr>
          <w:rFonts w:hint="eastAsia" w:ascii="宋体" w:hAnsi="宋体" w:cs="宋体"/>
          <w:color w:val="auto"/>
          <w:sz w:val="24"/>
          <w:highlight w:val="none"/>
        </w:rPr>
      </w:pPr>
      <w:r>
        <w:rPr>
          <w:rFonts w:hint="eastAsia" w:ascii="宋体" w:hAnsi="宋体"/>
          <w:b/>
          <w:color w:val="auto"/>
          <w:sz w:val="24"/>
          <w:highlight w:val="none"/>
        </w:rPr>
        <w:t xml:space="preserve">3.</w:t>
      </w:r>
      <w:r>
        <w:rPr>
          <w:rFonts w:hint="eastAsia" w:ascii="宋体" w:hAnsi="宋体" w:cs="宋体"/>
          <w:b/>
          <w:color w:val="auto"/>
          <w:sz w:val="24"/>
          <w:highlight w:val="none"/>
        </w:rPr>
        <w:t xml:space="preserve">对本国产品的支持政策（注：本项目不涉及产品）</w:t>
      </w:r>
      <w:r/>
    </w:p>
    <w:p>
      <w:pPr>
        <w:ind w:firstLine="480"/>
        <w:spacing w:line="360" w:lineRule="auto"/>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根据《国务院办公厅关于在</w:t>
      </w:r>
      <w:r>
        <w:rPr>
          <w:rFonts w:hint="eastAsia" w:ascii="宋体" w:hAnsi="宋体" w:cs="宋体"/>
          <w:color w:val="auto"/>
          <w:sz w:val="24"/>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widowControl/>
        <w:tabs>
          <w:tab w:val="left" w:pos="567" w:leader="none"/>
        </w:tabs>
        <w:rPr>
          <w:rFonts w:ascii="宋体" w:hAnsi="宋体" w:cs="宋体"/>
          <w:color w:val="auto"/>
          <w:sz w:val="24"/>
          <w:highlight w:val="none"/>
        </w:rPr>
      </w:pPr>
      <w:r>
        <w:rPr>
          <w:rFonts w:ascii="Calibri" w:hAnsi="Calibri" w:cs="Calibri"/>
          <w:b/>
          <w:bCs/>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tabs>
          <w:tab w:val="left" w:pos="567" w:leader="none"/>
        </w:tabs>
        <w:rPr>
          <w:rFonts w:ascii="宋体" w:hAnsi="宋体" w:cs="宋体"/>
          <w:color w:val="auto"/>
          <w:sz w:val="24"/>
          <w:highlight w:val="none"/>
        </w:rPr>
      </w:pPr>
      <w:r>
        <w:rPr>
          <w:rFonts w:hint="eastAsia" w:ascii="宋体" w:hAnsi="宋体" w:cs="宋体"/>
          <w:color w:val="auto"/>
          <w:sz w:val="24"/>
          <w:highlight w:val="none"/>
        </w:rPr>
        <w:t xml:space="preserve">本国产品应当在中国境内生产，即在中华人民共和国关境内实现从原材料、组件到产品的属性改变。属性改变是指经过制造、加工或者组装等工序，产生完全不同于原材料、组件的新产品，并具有新的名称和特征（用途），不包括贴牌、简单的上漆等细微操作。</w:t>
      </w:r>
      <w:r/>
    </w:p>
    <w:p>
      <w:pPr>
        <w:pStyle w:val="690"/>
        <w:ind w:left="0" w:firstLine="480"/>
        <w:spacing w:after="0" w:line="360" w:lineRule="auto"/>
        <w:rPr>
          <w:rFonts w:hint="eastAsia"/>
          <w:color w:val="auto"/>
          <w:highlight w:val="none"/>
        </w:rPr>
      </w:pPr>
      <w:r>
        <w:rPr>
          <w:rFonts w:hint="eastAsia" w:ascii="宋体" w:hAnsi="宋体" w:cs="宋体"/>
          <w:color w:val="auto"/>
          <w:sz w:val="24"/>
          <w:highlight w:val="none"/>
        </w:rPr>
        <w:t xml:space="preserve">供应商对其提供的产品出具《关于符合本国产品标准的声明函》（格式详见第六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（二）技术方案（42分）</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1.对苏州市地方金融组织年度监管审计工作的理解程度（3分）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对本项目的具体理解与建议，对政策规定、项目需求等理解情况了解深入，思路清晰，需求理解透彻，完全优于采购需求的得3分；了解较深入，需求理解较透彻，能够较好的满足采购需求的得2分；了解一般，需求理解一般，能够满足采购需求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2.服务方案（1</w:t>
      </w:r>
      <w:r>
        <w:rPr>
          <w:rFonts w:ascii="宋体" w:hAnsi="宋体"/>
          <w:b/>
          <w:bCs/>
          <w:color w:val="auto"/>
          <w:sz w:val="24"/>
          <w:highlight w:val="none"/>
        </w:rPr>
        <w:t xml:space="preserve">5</w:t>
      </w:r>
      <w:r>
        <w:rPr>
          <w:rFonts w:hint="eastAsia" w:ascii="宋体" w:hAnsi="宋体"/>
          <w:b/>
          <w:bCs/>
          <w:color w:val="auto"/>
          <w:sz w:val="24"/>
          <w:highlight w:val="none"/>
        </w:rPr>
        <w:t xml:space="preserve">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需根据采购需求，提供审计服务工作方案（包括对具体审计思路、审计目标及任务分析、审计策略及具体措施、审计程序和审计方法分析等内容）</w:t>
      </w:r>
      <w:r/>
    </w:p>
    <w:p>
      <w:pPr>
        <w:contextualSpacing/>
        <w:ind w:firstLine="482"/>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（1）具体审计思路方案（3分）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对具体审计思路方案总体实施方案概述全面完整、可行性高、完全优于采购需求的得</w:t>
      </w:r>
      <w:r>
        <w:rPr>
          <w:rFonts w:ascii="宋体" w:hAnsi="宋体"/>
          <w:bCs/>
          <w:color w:val="auto"/>
          <w:sz w:val="24"/>
          <w:highlight w:val="none"/>
        </w:rPr>
        <w:t xml:space="preserve">3</w:t>
      </w:r>
      <w:r>
        <w:rPr>
          <w:rFonts w:hint="eastAsia" w:ascii="宋体" w:hAnsi="宋体"/>
          <w:bCs/>
          <w:color w:val="auto"/>
          <w:sz w:val="24"/>
          <w:highlight w:val="none"/>
        </w:rPr>
        <w:t xml:space="preserve">分；总体实施方案概述较全面较完整、可行性较高、能够较好的满足采购需求的得</w:t>
      </w:r>
      <w:r>
        <w:rPr>
          <w:rFonts w:ascii="宋体" w:hAnsi="宋体"/>
          <w:bCs/>
          <w:color w:val="auto"/>
          <w:sz w:val="24"/>
          <w:highlight w:val="none"/>
        </w:rPr>
        <w:t xml:space="preserve">2</w:t>
      </w:r>
      <w:r>
        <w:rPr>
          <w:rFonts w:hint="eastAsia" w:ascii="宋体" w:hAnsi="宋体"/>
          <w:bCs/>
          <w:color w:val="auto"/>
          <w:sz w:val="24"/>
          <w:highlight w:val="none"/>
        </w:rPr>
        <w:t xml:space="preserve">分；总体实施方案概述全面一般、可行性一般、能够满足采购需求的得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2</w:t>
      </w:r>
      <w:r>
        <w:rPr>
          <w:rFonts w:hint="eastAsia" w:ascii="宋体" w:hAnsi="宋体"/>
          <w:b/>
          <w:bCs/>
          <w:color w:val="auto"/>
          <w:sz w:val="24"/>
          <w:highlight w:val="none"/>
        </w:rPr>
        <w:t xml:space="preserve">）审计目标及任务分析方案（3分）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审计目标及任务分析方案总体实施方案概述全面完整、可行性高、完全优于采购需求的得3分；总体实施方案概述较全面较完整、可行性较高、能够较好的满足采购需求的得2分；总体实施方案概述全面一般、可行性一般、能够满足采购需求的得1分；未提供不得分。</w:t>
      </w:r>
      <w:r/>
    </w:p>
    <w:p>
      <w:pPr>
        <w:contextualSpacing/>
        <w:ind w:firstLine="482"/>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3</w:t>
      </w:r>
      <w:r>
        <w:rPr>
          <w:rFonts w:hint="eastAsia" w:ascii="宋体" w:hAnsi="宋体"/>
          <w:b/>
          <w:bCs/>
          <w:color w:val="auto"/>
          <w:sz w:val="24"/>
          <w:highlight w:val="none"/>
        </w:rPr>
        <w:t xml:space="preserve">）</w:t>
      </w:r>
      <w:bookmarkStart w:id="127" w:name="OLE_LINK123"/>
      <w:r/>
      <w:bookmarkStart w:id="128" w:name="OLE_LINK124"/>
      <w:r>
        <w:rPr>
          <w:rFonts w:hint="eastAsia" w:ascii="宋体" w:hAnsi="宋体"/>
          <w:b/>
          <w:bCs/>
          <w:color w:val="auto"/>
          <w:sz w:val="24"/>
          <w:highlight w:val="none"/>
        </w:rPr>
        <w:t xml:space="preserve">审计策略及具体措施方案</w:t>
      </w:r>
      <w:bookmarkEnd w:id="127"/>
      <w:r/>
      <w:bookmarkEnd w:id="128"/>
      <w:r>
        <w:rPr>
          <w:rFonts w:hint="eastAsia" w:ascii="宋体" w:hAnsi="宋体"/>
          <w:b/>
          <w:bCs/>
          <w:color w:val="auto"/>
          <w:sz w:val="24"/>
          <w:highlight w:val="none"/>
        </w:rPr>
        <w:t xml:space="preserve">（3分）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审计策略及具体措施方案总体实施方案概述全面完整、可行性高、完全优于采购需求的得</w:t>
      </w:r>
      <w:r>
        <w:rPr>
          <w:rFonts w:ascii="宋体" w:hAnsi="宋体"/>
          <w:bCs/>
          <w:color w:val="auto"/>
          <w:sz w:val="24"/>
          <w:highlight w:val="none"/>
        </w:rPr>
        <w:t xml:space="preserve">3</w:t>
      </w:r>
      <w:r>
        <w:rPr>
          <w:rFonts w:hint="eastAsia" w:ascii="宋体" w:hAnsi="宋体"/>
          <w:bCs/>
          <w:color w:val="auto"/>
          <w:sz w:val="24"/>
          <w:highlight w:val="none"/>
        </w:rPr>
        <w:t xml:space="preserve">分；总体实施方案概述较全面较完整、可行性较高、能够较好的满足采购需求的得</w:t>
      </w:r>
      <w:r>
        <w:rPr>
          <w:rFonts w:ascii="宋体" w:hAnsi="宋体"/>
          <w:bCs/>
          <w:color w:val="auto"/>
          <w:sz w:val="24"/>
          <w:highlight w:val="none"/>
        </w:rPr>
        <w:t xml:space="preserve">2</w:t>
      </w:r>
      <w:r>
        <w:rPr>
          <w:rFonts w:hint="eastAsia" w:ascii="宋体" w:hAnsi="宋体"/>
          <w:bCs/>
          <w:color w:val="auto"/>
          <w:sz w:val="24"/>
          <w:highlight w:val="none"/>
        </w:rPr>
        <w:t xml:space="preserve">分；总体实施方案概述全面一般、可行性一般、能够满足采购需求的得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4</w:t>
      </w:r>
      <w:r>
        <w:rPr>
          <w:rFonts w:hint="eastAsia" w:ascii="宋体" w:hAnsi="宋体"/>
          <w:b/>
          <w:bCs/>
          <w:color w:val="auto"/>
          <w:sz w:val="24"/>
          <w:highlight w:val="none"/>
        </w:rPr>
        <w:t xml:space="preserve">）</w:t>
      </w:r>
      <w:bookmarkStart w:id="129" w:name="OLE_LINK125"/>
      <w:r/>
      <w:bookmarkStart w:id="130" w:name="OLE_LINK126"/>
      <w:r>
        <w:rPr>
          <w:rFonts w:hint="eastAsia" w:ascii="宋体" w:hAnsi="宋体"/>
          <w:b/>
          <w:bCs/>
          <w:color w:val="auto"/>
          <w:sz w:val="24"/>
          <w:highlight w:val="none"/>
        </w:rPr>
        <w:t xml:space="preserve">审计程序方案</w:t>
      </w:r>
      <w:bookmarkEnd w:id="129"/>
      <w:r/>
      <w:bookmarkEnd w:id="130"/>
      <w:r>
        <w:rPr>
          <w:rFonts w:hint="eastAsia" w:ascii="宋体" w:hAnsi="宋体"/>
          <w:b/>
          <w:bCs/>
          <w:color w:val="auto"/>
          <w:sz w:val="24"/>
          <w:highlight w:val="none"/>
        </w:rPr>
        <w:t xml:space="preserve">（3分）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审计程序方案总体实施方案概述全面完整、可行性高、完全优于采购需求的得</w:t>
      </w:r>
      <w:r>
        <w:rPr>
          <w:rFonts w:ascii="宋体" w:hAnsi="宋体"/>
          <w:bCs/>
          <w:color w:val="auto"/>
          <w:sz w:val="24"/>
          <w:highlight w:val="none"/>
        </w:rPr>
        <w:t xml:space="preserve">3</w:t>
      </w:r>
      <w:r>
        <w:rPr>
          <w:rFonts w:hint="eastAsia" w:ascii="宋体" w:hAnsi="宋体"/>
          <w:bCs/>
          <w:color w:val="auto"/>
          <w:sz w:val="24"/>
          <w:highlight w:val="none"/>
        </w:rPr>
        <w:t xml:space="preserve">分；总体实施方案概述较全面较完整、可行性较高、能够较好的满足采购需求的得</w:t>
      </w:r>
      <w:r>
        <w:rPr>
          <w:rFonts w:ascii="宋体" w:hAnsi="宋体"/>
          <w:bCs/>
          <w:color w:val="auto"/>
          <w:sz w:val="24"/>
          <w:highlight w:val="none"/>
        </w:rPr>
        <w:t xml:space="preserve">2</w:t>
      </w:r>
      <w:r>
        <w:rPr>
          <w:rFonts w:hint="eastAsia" w:ascii="宋体" w:hAnsi="宋体"/>
          <w:bCs/>
          <w:color w:val="auto"/>
          <w:sz w:val="24"/>
          <w:highlight w:val="none"/>
        </w:rPr>
        <w:t xml:space="preserve">分；总体实施方案概述全面一般、可行性一般、能够满足采购需求的得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5</w:t>
      </w:r>
      <w:r>
        <w:rPr>
          <w:rFonts w:hint="eastAsia" w:ascii="宋体" w:hAnsi="宋体"/>
          <w:b/>
          <w:bCs/>
          <w:color w:val="auto"/>
          <w:sz w:val="24"/>
          <w:highlight w:val="none"/>
        </w:rPr>
        <w:t xml:space="preserve">）</w:t>
      </w:r>
      <w:bookmarkStart w:id="131" w:name="OLE_LINK127"/>
      <w:r>
        <w:rPr>
          <w:rFonts w:hint="eastAsia" w:ascii="宋体" w:hAnsi="宋体"/>
          <w:b/>
          <w:bCs/>
          <w:color w:val="auto"/>
          <w:sz w:val="24"/>
          <w:highlight w:val="none"/>
        </w:rPr>
        <w:t xml:space="preserve">审计方法分析方案</w:t>
      </w:r>
      <w:bookmarkEnd w:id="131"/>
      <w:r>
        <w:rPr>
          <w:rFonts w:hint="eastAsia" w:ascii="宋体" w:hAnsi="宋体"/>
          <w:b/>
          <w:bCs/>
          <w:color w:val="auto"/>
          <w:sz w:val="24"/>
          <w:highlight w:val="none"/>
        </w:rPr>
        <w:t xml:space="preserve">（3分）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审计方法分析方案总体实施方案概述全面完整、可</w:t>
      </w:r>
      <w:bookmarkStart w:id="144" w:name="_GoBack"/>
      <w:r/>
      <w:bookmarkEnd w:id="144"/>
      <w:r>
        <w:rPr>
          <w:rFonts w:hint="eastAsia" w:ascii="宋体" w:hAnsi="宋体"/>
          <w:bCs/>
          <w:color w:val="auto"/>
          <w:sz w:val="24"/>
          <w:highlight w:val="none"/>
        </w:rPr>
        <w:t xml:space="preserve">行性高、完全优于采购需求的得</w:t>
      </w:r>
      <w:r>
        <w:rPr>
          <w:rFonts w:ascii="宋体" w:hAnsi="宋体"/>
          <w:bCs/>
          <w:color w:val="auto"/>
          <w:sz w:val="24"/>
          <w:highlight w:val="none"/>
        </w:rPr>
        <w:t xml:space="preserve">3</w:t>
      </w:r>
      <w:r>
        <w:rPr>
          <w:rFonts w:hint="eastAsia" w:ascii="宋体" w:hAnsi="宋体"/>
          <w:bCs/>
          <w:color w:val="auto"/>
          <w:sz w:val="24"/>
          <w:highlight w:val="none"/>
        </w:rPr>
        <w:t xml:space="preserve">分；总体实施方案概述较全面较完整、可行性较高、能够较好的满足采购需求的得</w:t>
      </w:r>
      <w:r>
        <w:rPr>
          <w:rFonts w:ascii="宋体" w:hAnsi="宋体"/>
          <w:bCs/>
          <w:color w:val="auto"/>
          <w:sz w:val="24"/>
          <w:highlight w:val="none"/>
        </w:rPr>
        <w:t xml:space="preserve">2</w:t>
      </w:r>
      <w:r>
        <w:rPr>
          <w:rFonts w:hint="eastAsia" w:ascii="宋体" w:hAnsi="宋体"/>
          <w:bCs/>
          <w:color w:val="auto"/>
          <w:sz w:val="24"/>
          <w:highlight w:val="none"/>
        </w:rPr>
        <w:t xml:space="preserve">分；总体实施方案概述全面一般、可行性一般、能够满足采购需求的得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3.对苏州市地方金融组织年度监管审计工作应急、保密和档案管理方案的评价（</w:t>
      </w:r>
      <w:r>
        <w:rPr>
          <w:rFonts w:ascii="宋体" w:hAnsi="宋体"/>
          <w:b/>
          <w:bCs/>
          <w:color w:val="auto"/>
          <w:sz w:val="24"/>
          <w:highlight w:val="none"/>
        </w:rPr>
        <w:t xml:space="preserve">9</w:t>
      </w:r>
      <w:r>
        <w:rPr>
          <w:rFonts w:hint="eastAsia" w:ascii="宋体" w:hAnsi="宋体"/>
          <w:b/>
          <w:bCs/>
          <w:color w:val="auto"/>
          <w:sz w:val="24"/>
          <w:highlight w:val="none"/>
        </w:rPr>
        <w:t xml:space="preserve">分）</w:t>
      </w:r>
      <w:r/>
    </w:p>
    <w:p>
      <w:pPr>
        <w:contextualSpacing/>
        <w:ind w:firstLine="482"/>
        <w:spacing w:line="440" w:lineRule="exact"/>
        <w:rPr>
          <w:rFonts w:ascii="宋体" w:hAnsi="宋体"/>
          <w:bCs/>
          <w:color w:val="auto"/>
          <w:sz w:val="24"/>
          <w:highlight w:val="none"/>
        </w:rPr>
      </w:pPr>
      <w:r>
        <w:rPr>
          <w:rFonts w:hint="eastAsia" w:ascii="宋体" w:hAnsi="宋体"/>
          <w:b/>
          <w:bCs/>
          <w:color w:val="auto"/>
          <w:sz w:val="24"/>
          <w:highlight w:val="none"/>
        </w:rPr>
        <w:t xml:space="preserve">（1）应急方案（3分）</w:t>
      </w:r>
      <w:r>
        <w:rPr>
          <w:rFonts w:hint="eastAsia" w:ascii="宋体" w:hAnsi="宋体"/>
          <w:bCs/>
          <w:color w:val="auto"/>
          <w:sz w:val="24"/>
          <w:highlight w:val="none"/>
        </w:rPr>
        <w:t xml:space="preserve">：应急方案全面完整、可行性高的得</w:t>
      </w:r>
      <w:r>
        <w:rPr>
          <w:rFonts w:ascii="宋体" w:hAnsi="宋体"/>
          <w:bCs/>
          <w:color w:val="auto"/>
          <w:sz w:val="24"/>
          <w:highlight w:val="none"/>
        </w:rPr>
        <w:t xml:space="preserve">3</w:t>
      </w:r>
      <w:r>
        <w:rPr>
          <w:rFonts w:hint="eastAsia" w:ascii="宋体" w:hAnsi="宋体"/>
          <w:bCs/>
          <w:color w:val="auto"/>
          <w:sz w:val="24"/>
          <w:highlight w:val="none"/>
        </w:rPr>
        <w:t xml:space="preserve">分；应急方案较全面较完整、可行性较高的得</w:t>
      </w:r>
      <w:r>
        <w:rPr>
          <w:rFonts w:ascii="宋体" w:hAnsi="宋体"/>
          <w:bCs/>
          <w:color w:val="auto"/>
          <w:sz w:val="24"/>
          <w:highlight w:val="none"/>
        </w:rPr>
        <w:t xml:space="preserve">2</w:t>
      </w:r>
      <w:r>
        <w:rPr>
          <w:rFonts w:hint="eastAsia" w:ascii="宋体" w:hAnsi="宋体"/>
          <w:bCs/>
          <w:color w:val="auto"/>
          <w:sz w:val="24"/>
          <w:highlight w:val="none"/>
        </w:rPr>
        <w:t xml:space="preserve">分；应急方案一般、可行性一般的得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ascii="宋体" w:hAnsi="宋体"/>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2</w:t>
      </w:r>
      <w:r>
        <w:rPr>
          <w:rFonts w:hint="eastAsia" w:ascii="宋体" w:hAnsi="宋体"/>
          <w:b/>
          <w:bCs/>
          <w:color w:val="auto"/>
          <w:sz w:val="24"/>
          <w:highlight w:val="none"/>
        </w:rPr>
        <w:t xml:space="preserve">）保密方案（3分）</w:t>
      </w:r>
      <w:r>
        <w:rPr>
          <w:rFonts w:hint="eastAsia" w:ascii="宋体" w:hAnsi="宋体"/>
          <w:bCs/>
          <w:color w:val="auto"/>
          <w:sz w:val="24"/>
          <w:highlight w:val="none"/>
        </w:rPr>
        <w:t xml:space="preserve">：保密方案全面完整、可行性高的得</w:t>
      </w:r>
      <w:r>
        <w:rPr>
          <w:rFonts w:ascii="宋体" w:hAnsi="宋体"/>
          <w:bCs/>
          <w:color w:val="auto"/>
          <w:sz w:val="24"/>
          <w:highlight w:val="none"/>
        </w:rPr>
        <w:t xml:space="preserve">3</w:t>
      </w:r>
      <w:r>
        <w:rPr>
          <w:rFonts w:hint="eastAsia" w:ascii="宋体" w:hAnsi="宋体"/>
          <w:bCs/>
          <w:color w:val="auto"/>
          <w:sz w:val="24"/>
          <w:highlight w:val="none"/>
        </w:rPr>
        <w:t xml:space="preserve">分；保密方案较全面较完整、可行性较高的得</w:t>
      </w:r>
      <w:r>
        <w:rPr>
          <w:rFonts w:ascii="宋体" w:hAnsi="宋体"/>
          <w:bCs/>
          <w:color w:val="auto"/>
          <w:sz w:val="24"/>
          <w:highlight w:val="none"/>
        </w:rPr>
        <w:t xml:space="preserve">2</w:t>
      </w:r>
      <w:r>
        <w:rPr>
          <w:rFonts w:hint="eastAsia" w:ascii="宋体" w:hAnsi="宋体"/>
          <w:bCs/>
          <w:color w:val="auto"/>
          <w:sz w:val="24"/>
          <w:highlight w:val="none"/>
        </w:rPr>
        <w:t xml:space="preserve">分；保密方案一般、可行性一般的得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ascii="宋体" w:hAnsi="宋体"/>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3</w:t>
      </w:r>
      <w:r>
        <w:rPr>
          <w:rFonts w:hint="eastAsia" w:ascii="宋体" w:hAnsi="宋体"/>
          <w:b/>
          <w:bCs/>
          <w:color w:val="auto"/>
          <w:sz w:val="24"/>
          <w:highlight w:val="none"/>
        </w:rPr>
        <w:t xml:space="preserve">）档案管理方案（3分）</w:t>
      </w:r>
      <w:r>
        <w:rPr>
          <w:rFonts w:hint="eastAsia" w:ascii="宋体" w:hAnsi="宋体"/>
          <w:bCs/>
          <w:color w:val="auto"/>
          <w:sz w:val="24"/>
          <w:highlight w:val="none"/>
        </w:rPr>
        <w:t xml:space="preserve">：档案管理方案全面完整、可行性高的得</w:t>
      </w:r>
      <w:r>
        <w:rPr>
          <w:rFonts w:ascii="宋体" w:hAnsi="宋体"/>
          <w:bCs/>
          <w:color w:val="auto"/>
          <w:sz w:val="24"/>
          <w:highlight w:val="none"/>
        </w:rPr>
        <w:t xml:space="preserve">3</w:t>
      </w:r>
      <w:r>
        <w:rPr>
          <w:rFonts w:hint="eastAsia" w:ascii="宋体" w:hAnsi="宋体"/>
          <w:bCs/>
          <w:color w:val="auto"/>
          <w:sz w:val="24"/>
          <w:highlight w:val="none"/>
        </w:rPr>
        <w:t xml:space="preserve">分；档案管理方案较全面较完整、可行性较高的得</w:t>
      </w:r>
      <w:r>
        <w:rPr>
          <w:rFonts w:ascii="宋体" w:hAnsi="宋体"/>
          <w:bCs/>
          <w:color w:val="auto"/>
          <w:sz w:val="24"/>
          <w:highlight w:val="none"/>
        </w:rPr>
        <w:t xml:space="preserve">2</w:t>
      </w:r>
      <w:r>
        <w:rPr>
          <w:rFonts w:hint="eastAsia" w:ascii="宋体" w:hAnsi="宋体"/>
          <w:bCs/>
          <w:color w:val="auto"/>
          <w:sz w:val="24"/>
          <w:highlight w:val="none"/>
        </w:rPr>
        <w:t xml:space="preserve">分；档案管理方案一般、可行性一般的得</w:t>
      </w:r>
      <w:r>
        <w:rPr>
          <w:rFonts w:ascii="宋体" w:hAnsi="宋体"/>
          <w:bCs/>
          <w:color w:val="auto"/>
          <w:sz w:val="24"/>
          <w:highlight w:val="none"/>
        </w:rPr>
        <w:t xml:space="preserve">1</w:t>
      </w:r>
      <w:r>
        <w:rPr>
          <w:rFonts w:hint="eastAsia" w:ascii="宋体" w:hAnsi="宋体"/>
          <w:bCs/>
          <w:color w:val="auto"/>
          <w:sz w:val="24"/>
          <w:highlight w:val="none"/>
        </w:rPr>
        <w:t xml:space="preserve">分；未提供不得分。</w:t>
      </w:r>
      <w:r/>
    </w:p>
    <w:p>
      <w:pPr>
        <w:contextualSpacing/>
        <w:ind w:firstLine="482"/>
        <w:jc w:val="left"/>
        <w:spacing w:line="440" w:lineRule="exact"/>
        <w:rPr>
          <w:rFonts w:ascii="宋体" w:hAnsi="宋体"/>
          <w:b/>
          <w:bCs/>
          <w:color w:val="auto"/>
          <w:sz w:val="24"/>
          <w:highlight w:val="none"/>
        </w:rPr>
      </w:pPr>
      <w:r>
        <w:rPr>
          <w:rFonts w:ascii="宋体" w:hAnsi="宋体"/>
          <w:b/>
          <w:bCs/>
          <w:color w:val="auto"/>
          <w:sz w:val="24"/>
          <w:highlight w:val="none"/>
        </w:rPr>
        <w:t xml:space="preserve">4</w:t>
      </w:r>
      <w:r>
        <w:rPr>
          <w:rFonts w:hint="eastAsia" w:ascii="宋体" w:hAnsi="宋体"/>
          <w:b/>
          <w:bCs/>
          <w:color w:val="auto"/>
          <w:sz w:val="24"/>
          <w:highlight w:val="none"/>
        </w:rPr>
        <w:t xml:space="preserve">.对苏州市地方金融组织年度监管审计工作质量保证措施的评价（5分）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质量保证措施全面完整、明确到位、可行性高的得5分；质量保证措施较全面较完整、较为明确到位、可行性较高的得3分；质量保证措施一般、可行性一般的得1分；未提供不得分。</w:t>
      </w:r>
      <w:r/>
    </w:p>
    <w:p>
      <w:pPr>
        <w:contextualSpacing/>
        <w:ind w:firstLine="482"/>
        <w:jc w:val="left"/>
        <w:spacing w:line="440" w:lineRule="exact"/>
        <w:rPr>
          <w:rFonts w:ascii="宋体" w:hAnsi="宋体"/>
          <w:b/>
          <w:bCs/>
          <w:color w:val="auto"/>
          <w:sz w:val="24"/>
          <w:highlight w:val="none"/>
        </w:rPr>
      </w:pPr>
      <w:r>
        <w:rPr>
          <w:rFonts w:ascii="宋体" w:hAnsi="宋体"/>
          <w:b/>
          <w:bCs/>
          <w:color w:val="auto"/>
          <w:sz w:val="24"/>
          <w:highlight w:val="none"/>
        </w:rPr>
        <w:t xml:space="preserve">5</w:t>
      </w:r>
      <w:r>
        <w:rPr>
          <w:rFonts w:hint="eastAsia" w:ascii="宋体" w:hAnsi="宋体"/>
          <w:b/>
          <w:bCs/>
          <w:color w:val="auto"/>
          <w:sz w:val="24"/>
          <w:highlight w:val="none"/>
        </w:rPr>
        <w:t xml:space="preserve">.对苏州市地方金融组织年度监管审计工作服务响应措施的评价（5分）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根据实际提供服务响应时间及服务便捷性进行综合比较：服务响应时间短，能够及时提供便捷服务的得5分；服务响应时间较短，服务较为便捷的得3分；响应时间较长，服务不够便捷的得1分；未提供不得分。</w:t>
      </w:r>
      <w:r/>
    </w:p>
    <w:p>
      <w:pPr>
        <w:contextualSpacing/>
        <w:ind w:firstLine="482"/>
        <w:jc w:val="left"/>
        <w:spacing w:line="440" w:lineRule="exact"/>
        <w:rPr>
          <w:rFonts w:ascii="宋体" w:hAnsi="宋体"/>
          <w:b/>
          <w:bCs/>
          <w:color w:val="auto"/>
          <w:sz w:val="24"/>
          <w:highlight w:val="none"/>
        </w:rPr>
      </w:pPr>
      <w:r>
        <w:rPr>
          <w:rFonts w:ascii="宋体" w:hAnsi="宋体"/>
          <w:b/>
          <w:bCs/>
          <w:color w:val="auto"/>
          <w:sz w:val="24"/>
          <w:highlight w:val="none"/>
        </w:rPr>
        <w:t xml:space="preserve">6</w:t>
      </w:r>
      <w:r>
        <w:rPr>
          <w:rFonts w:hint="eastAsia" w:ascii="宋体" w:hAnsi="宋体"/>
          <w:b/>
          <w:bCs/>
          <w:color w:val="auto"/>
          <w:sz w:val="24"/>
          <w:highlight w:val="none"/>
        </w:rPr>
        <w:t xml:space="preserve">.苏州市地方金融组织年度监管审计工作质量综合评价（5分）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投标单位承诺完成审计工作的质量比较，评审小组根据各投标单位的承诺完成工作的质量进行比较，最高5分。（质量标准以正式上报的审计报告及其附件内容的完整和准确性为评价标准，上报后因任何原因需对正式上报的审计报告及其附件内容做任何修改的，无论重新出具审计报告或出具补充说明等形式，每处修改均认定为1次）</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承诺正式上报材料内容完整准确，事后不需进行任何修改的，得5分；承诺修改不超过5次的，得3分；承诺修改超过5次不超过10次的，得2分；承诺修改超过10次不超过20次的，得1分；承诺修改超过20次或以上的，以及未提供承诺的，不得分。</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注：实际修改次数超过承诺修改次数上限的，每次修改需扣除审计费用500元，单个单位扣除数以该单位实际审计费用为限。</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（三）投标单位综合评价（</w:t>
      </w:r>
      <w:r>
        <w:rPr>
          <w:rFonts w:ascii="宋体" w:hAnsi="宋体"/>
          <w:b/>
          <w:bCs/>
          <w:color w:val="auto"/>
          <w:sz w:val="24"/>
          <w:highlight w:val="none"/>
        </w:rPr>
        <w:t xml:space="preserve">30</w:t>
      </w:r>
      <w:r>
        <w:rPr>
          <w:rFonts w:hint="eastAsia" w:ascii="宋体" w:hAnsi="宋体"/>
          <w:b/>
          <w:bCs/>
          <w:color w:val="auto"/>
          <w:sz w:val="24"/>
          <w:highlight w:val="none"/>
        </w:rPr>
        <w:t xml:space="preserve">分）</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1.项目负责人情况（</w:t>
      </w:r>
      <w:r>
        <w:rPr>
          <w:rFonts w:ascii="宋体" w:hAnsi="宋体"/>
          <w:b/>
          <w:bCs/>
          <w:color w:val="auto"/>
          <w:sz w:val="24"/>
          <w:highlight w:val="none"/>
        </w:rPr>
        <w:t xml:space="preserve">12</w:t>
      </w:r>
      <w:r>
        <w:rPr>
          <w:rFonts w:hint="eastAsia" w:ascii="宋体" w:hAnsi="宋体"/>
          <w:b/>
          <w:bCs/>
          <w:color w:val="auto"/>
          <w:sz w:val="24"/>
          <w:highlight w:val="none"/>
        </w:rPr>
        <w:t xml:space="preserve">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项目负责人具有注册会计师证书得</w:t>
      </w:r>
      <w:r>
        <w:rPr>
          <w:rFonts w:ascii="宋体" w:hAnsi="宋体"/>
          <w:bCs/>
          <w:color w:val="auto"/>
          <w:sz w:val="24"/>
          <w:highlight w:val="none"/>
        </w:rPr>
        <w:t xml:space="preserve">3</w:t>
      </w:r>
      <w:r>
        <w:rPr>
          <w:rFonts w:hint="eastAsia" w:ascii="宋体" w:hAnsi="宋体"/>
          <w:bCs/>
          <w:color w:val="auto"/>
          <w:sz w:val="24"/>
          <w:highlight w:val="none"/>
        </w:rPr>
        <w:t xml:space="preserve">分；高级会计师或高级审计师及以上职称得</w:t>
      </w:r>
      <w:r>
        <w:rPr>
          <w:rFonts w:ascii="宋体" w:hAnsi="宋体"/>
          <w:bCs/>
          <w:color w:val="auto"/>
          <w:sz w:val="24"/>
          <w:highlight w:val="none"/>
        </w:rPr>
        <w:t xml:space="preserve">3</w:t>
      </w:r>
      <w:r>
        <w:rPr>
          <w:rFonts w:hint="eastAsia" w:ascii="宋体" w:hAnsi="宋体"/>
          <w:bCs/>
          <w:color w:val="auto"/>
          <w:sz w:val="24"/>
          <w:highlight w:val="none"/>
        </w:rPr>
        <w:t xml:space="preserve">分；获聘省级及以上财政、人社各类专家资格的得</w:t>
      </w:r>
      <w:r>
        <w:rPr>
          <w:rFonts w:ascii="宋体" w:hAnsi="宋体"/>
          <w:bCs/>
          <w:color w:val="auto"/>
          <w:sz w:val="24"/>
          <w:highlight w:val="none"/>
        </w:rPr>
        <w:t xml:space="preserve">3</w:t>
      </w:r>
      <w:r>
        <w:rPr>
          <w:rFonts w:hint="eastAsia" w:ascii="宋体" w:hAnsi="宋体"/>
          <w:bCs/>
          <w:color w:val="auto"/>
          <w:sz w:val="24"/>
          <w:highlight w:val="none"/>
        </w:rPr>
        <w:t xml:space="preserve">分（最高</w:t>
      </w:r>
      <w:r>
        <w:rPr>
          <w:rFonts w:ascii="宋体" w:hAnsi="宋体"/>
          <w:bCs/>
          <w:color w:val="auto"/>
          <w:sz w:val="24"/>
          <w:highlight w:val="none"/>
        </w:rPr>
        <w:t xml:space="preserve">3</w:t>
      </w:r>
      <w:r>
        <w:rPr>
          <w:rFonts w:hint="eastAsia" w:ascii="宋体" w:hAnsi="宋体"/>
          <w:bCs/>
          <w:color w:val="auto"/>
          <w:sz w:val="24"/>
          <w:highlight w:val="none"/>
        </w:rPr>
        <w:t xml:space="preserve">分）；20</w:t>
      </w:r>
      <w:r>
        <w:rPr>
          <w:rFonts w:ascii="宋体" w:hAnsi="宋体"/>
          <w:bCs/>
          <w:color w:val="auto"/>
          <w:sz w:val="24"/>
          <w:highlight w:val="none"/>
        </w:rPr>
        <w:t xml:space="preserve">2</w:t>
      </w:r>
      <w:r>
        <w:rPr>
          <w:rFonts w:hint="eastAsia" w:ascii="宋体" w:hAnsi="宋体"/>
          <w:bCs/>
          <w:color w:val="auto"/>
          <w:sz w:val="24"/>
          <w:highlight w:val="none"/>
        </w:rPr>
        <w:t xml:space="preserve">3年1月1日至今有地方金融管理部门委托的地方金融组织监管、评级审计项目负责人经验的每次得1分，最高累计得</w:t>
      </w:r>
      <w:r>
        <w:rPr>
          <w:rFonts w:ascii="宋体" w:hAnsi="宋体"/>
          <w:bCs/>
          <w:color w:val="auto"/>
          <w:sz w:val="24"/>
          <w:highlight w:val="none"/>
        </w:rPr>
        <w:t xml:space="preserve">3</w:t>
      </w:r>
      <w:r>
        <w:rPr>
          <w:rFonts w:hint="eastAsia" w:ascii="宋体" w:hAnsi="宋体"/>
          <w:bCs/>
          <w:color w:val="auto"/>
          <w:sz w:val="24"/>
          <w:highlight w:val="none"/>
        </w:rPr>
        <w:t xml:space="preserve">分（不含地方金融组织自身委托的财务审计项目）。</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注：项目负责人须为在投标单位执业的人员或在本投标单位退休后返聘的人员，投标文件中须有效执业注册证书复印件以及相关证书、证明、文件、供应商为其缴纳最近一期的社保证明、相关退休返聘人员证明材料等的复印件）</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2.投标单位注册会计师、助理审计人员情况（项目负责人除外）（10分）</w:t>
      </w:r>
      <w:r/>
    </w:p>
    <w:p>
      <w:pPr>
        <w:contextualSpacing/>
        <w:ind w:firstLine="482"/>
        <w:jc w:val="left"/>
        <w:spacing w:line="440" w:lineRule="exact"/>
        <w:rPr>
          <w:rFonts w:ascii="宋体" w:hAnsi="宋体"/>
          <w:bCs/>
          <w:color w:val="auto"/>
          <w:sz w:val="24"/>
          <w:highlight w:val="none"/>
        </w:rPr>
      </w:pPr>
      <w:r>
        <w:rPr>
          <w:rFonts w:hint="eastAsia" w:ascii="宋体" w:hAnsi="宋体"/>
          <w:b/>
          <w:bCs/>
          <w:color w:val="auto"/>
          <w:sz w:val="24"/>
          <w:highlight w:val="none"/>
        </w:rPr>
        <w:t xml:space="preserve">注册会计师人数</w:t>
      </w:r>
      <w:r>
        <w:rPr>
          <w:rFonts w:hint="eastAsia" w:ascii="宋体" w:hAnsi="宋体"/>
          <w:bCs/>
          <w:color w:val="auto"/>
          <w:sz w:val="24"/>
          <w:highlight w:val="none"/>
        </w:rPr>
        <w:t xml:space="preserve">：投标单位的</w:t>
      </w:r>
      <w:bookmarkStart w:id="132" w:name="OLE_LINK129"/>
      <w:r/>
      <w:bookmarkStart w:id="133" w:name="OLE_LINK128"/>
      <w:r>
        <w:rPr>
          <w:rFonts w:hint="eastAsia" w:ascii="宋体" w:hAnsi="宋体"/>
          <w:bCs/>
          <w:color w:val="auto"/>
          <w:sz w:val="24"/>
          <w:highlight w:val="none"/>
        </w:rPr>
        <w:t xml:space="preserve">注册会计师</w:t>
      </w:r>
      <w:bookmarkEnd w:id="132"/>
      <w:r/>
      <w:bookmarkEnd w:id="133"/>
      <w:r>
        <w:rPr>
          <w:rFonts w:hint="eastAsia" w:ascii="宋体" w:hAnsi="宋体"/>
          <w:bCs/>
          <w:color w:val="auto"/>
          <w:sz w:val="24"/>
          <w:highlight w:val="none"/>
        </w:rPr>
        <w:t xml:space="preserve">人数在满足采购需求中最低要求（5名）基础上，每增加1名得2分，最高得6分。</w:t>
      </w:r>
      <w:r/>
    </w:p>
    <w:p>
      <w:pPr>
        <w:contextualSpacing/>
        <w:ind w:firstLine="482"/>
        <w:jc w:val="left"/>
        <w:spacing w:line="440" w:lineRule="exact"/>
        <w:rPr>
          <w:rFonts w:ascii="宋体" w:hAnsi="宋体"/>
          <w:bCs/>
          <w:color w:val="auto"/>
          <w:sz w:val="24"/>
          <w:highlight w:val="none"/>
        </w:rPr>
      </w:pPr>
      <w:r>
        <w:rPr>
          <w:rFonts w:hint="eastAsia" w:ascii="宋体" w:hAnsi="宋体"/>
          <w:b/>
          <w:bCs/>
          <w:color w:val="auto"/>
          <w:sz w:val="24"/>
          <w:highlight w:val="none"/>
        </w:rPr>
        <w:t xml:space="preserve">助理审计人数</w:t>
      </w:r>
      <w:r>
        <w:rPr>
          <w:rFonts w:hint="eastAsia" w:ascii="宋体" w:hAnsi="宋体"/>
          <w:bCs/>
          <w:color w:val="auto"/>
          <w:sz w:val="24"/>
          <w:highlight w:val="none"/>
        </w:rPr>
        <w:t xml:space="preserve">：投标单位的</w:t>
      </w:r>
      <w:bookmarkStart w:id="134" w:name="OLE_LINK130"/>
      <w:r/>
      <w:bookmarkStart w:id="135" w:name="OLE_LINK131"/>
      <w:r>
        <w:rPr>
          <w:rFonts w:hint="eastAsia" w:ascii="宋体" w:hAnsi="宋体"/>
          <w:bCs/>
          <w:color w:val="auto"/>
          <w:sz w:val="24"/>
          <w:highlight w:val="none"/>
        </w:rPr>
        <w:t xml:space="preserve">助理审计人数</w:t>
      </w:r>
      <w:bookmarkEnd w:id="134"/>
      <w:r/>
      <w:bookmarkEnd w:id="135"/>
      <w:r>
        <w:rPr>
          <w:rFonts w:hint="eastAsia" w:ascii="宋体" w:hAnsi="宋体"/>
          <w:bCs/>
          <w:color w:val="auto"/>
          <w:sz w:val="24"/>
          <w:highlight w:val="none"/>
        </w:rPr>
        <w:t xml:space="preserve">在满足采购需求中最低要求（10名）基础上，每增加1名得1分，最高得4分。</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注：响应文件中须提供有关人员有效执业注册证书复印件，通过中国注册会计师协会行业管理信息系统查询的投标单位注册会计师人员情况截屏，江苏省注册会计师协会最近年度下发的注册会计师通过任职资格检查的通知复印件等，对应人员须具备供应商为其缴纳最近一期的社保证明）</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3.投标单位所属注册会计师对业务的熟悉程度及人员数量比较情况（</w:t>
      </w:r>
      <w:r>
        <w:rPr>
          <w:rFonts w:ascii="宋体" w:hAnsi="宋体"/>
          <w:b/>
          <w:bCs/>
          <w:color w:val="auto"/>
          <w:sz w:val="24"/>
          <w:highlight w:val="none"/>
        </w:rPr>
        <w:t xml:space="preserve">8</w:t>
      </w:r>
      <w:r>
        <w:rPr>
          <w:rFonts w:hint="eastAsia" w:ascii="宋体" w:hAnsi="宋体"/>
          <w:b/>
          <w:bCs/>
          <w:color w:val="auto"/>
          <w:sz w:val="24"/>
          <w:highlight w:val="none"/>
        </w:rPr>
        <w:t xml:space="preserve">分）</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投标单位自20</w:t>
      </w:r>
      <w:r>
        <w:rPr>
          <w:rFonts w:ascii="宋体" w:hAnsi="宋体"/>
          <w:bCs/>
          <w:color w:val="auto"/>
          <w:sz w:val="24"/>
          <w:highlight w:val="none"/>
        </w:rPr>
        <w:t xml:space="preserve">2</w:t>
      </w:r>
      <w:r>
        <w:rPr>
          <w:rFonts w:hint="eastAsia" w:ascii="宋体" w:hAnsi="宋体"/>
          <w:bCs/>
          <w:color w:val="auto"/>
          <w:sz w:val="24"/>
          <w:highlight w:val="none"/>
        </w:rPr>
        <w:t xml:space="preserve">3年1月1日至今（以正式审计报告落款时间为准），参加过地方金融管理部门委托的地方金融组织监管、评级审计项目的注册会计师人数（人数不重复计算，同一人在多个年度中取得类似工作经验的只计算为1人，不含地方金融组织自身委托的财务审计项目）。</w:t>
      </w:r>
      <w:r/>
    </w:p>
    <w:p>
      <w:pPr>
        <w:contextualSpacing/>
        <w:ind w:firstLine="480"/>
        <w:jc w:val="left"/>
        <w:spacing w:line="440" w:lineRule="exact"/>
        <w:rPr>
          <w:rFonts w:ascii="宋体" w:hAnsi="宋体"/>
          <w:bCs/>
          <w:color w:val="auto"/>
          <w:sz w:val="24"/>
          <w:highlight w:val="none"/>
        </w:rPr>
      </w:pPr>
      <w:r>
        <w:rPr>
          <w:rFonts w:hint="eastAsia" w:ascii="宋体" w:hAnsi="宋体"/>
          <w:bCs/>
          <w:color w:val="auto"/>
          <w:sz w:val="24"/>
          <w:highlight w:val="none"/>
        </w:rPr>
        <w:t xml:space="preserve">人数每增加一个得1分，本项最高8分。</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注：上述注册会计师须为在投标单位执业的人员或在本投标单位退休后返聘的人员，认定范围同前条。是否实施过此项工作以注册会计师相应审计报告上的签章为准，需投标单位提供相应审计报告复印件，每名注册会计师只需提供1份复印件）</w:t>
      </w:r>
      <w:r/>
    </w:p>
    <w:p>
      <w:pPr>
        <w:contextualSpacing/>
        <w:ind w:firstLine="482"/>
        <w:jc w:val="left"/>
        <w:spacing w:line="440" w:lineRule="exact"/>
        <w:rPr>
          <w:rFonts w:ascii="宋体" w:hAnsi="宋体"/>
          <w:b/>
          <w:bCs/>
          <w:color w:val="auto"/>
          <w:sz w:val="24"/>
          <w:highlight w:val="none"/>
        </w:rPr>
      </w:pPr>
      <w:r>
        <w:rPr>
          <w:rFonts w:hint="eastAsia" w:ascii="宋体" w:hAnsi="宋体"/>
          <w:b/>
          <w:bCs/>
          <w:color w:val="auto"/>
          <w:sz w:val="24"/>
          <w:highlight w:val="none"/>
        </w:rPr>
        <w:t xml:space="preserve">（四）增值服务（18分）</w:t>
      </w:r>
      <w:r/>
    </w:p>
    <w:p>
      <w:pPr>
        <w:contextualSpacing/>
        <w:ind w:firstLine="420"/>
        <w:jc w:val="left"/>
        <w:spacing w:line="360" w:lineRule="auto"/>
        <w:rPr>
          <w:rFonts w:ascii="宋体" w:hAnsi="宋体" w:cs="宋体"/>
          <w:color w:val="auto"/>
          <w:sz w:val="24"/>
          <w:highlight w:val="none"/>
        </w:rPr>
      </w:pPr>
      <w:r>
        <w:rPr>
          <w:rFonts w:hint="eastAsia"/>
          <w:color w:val="auto"/>
          <w:highlight w:val="none"/>
        </w:rPr>
        <w:t xml:space="preserve"> </w:t>
      </w:r>
      <w:r>
        <w:rPr>
          <w:rFonts w:hint="eastAsia" w:ascii="宋体" w:hAnsi="宋体" w:cs="宋体"/>
          <w:color w:val="auto"/>
          <w:sz w:val="24"/>
          <w:highlight w:val="none"/>
        </w:rPr>
        <w:t xml:space="preserve">投标单位承诺在年度监管审计服务约定的现场审计总时长外为采购人提供其他服务，包括但不限于根据采购人要求，对群众信访举报对象开展专项审计，按承诺额外提供服务时长计分，超过年度监管审计服务约定现场审计总时长20%（含）的得18分，超过15%（含）的得12分，超过10%（含）的得8分，10%以下不得分。</w:t>
      </w:r>
      <w:r/>
    </w:p>
    <w:p>
      <w:pPr>
        <w:contextualSpacing/>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contextualSpacing/>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contextualSpacing/>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1.针对评分标准中评分的每一条，响应单位在响应文件中均应提供相关资料并做出相应说明供评委评判，不提供相关资料的视为不具备</w:t>
      </w:r>
      <w:r>
        <w:rPr>
          <w:rFonts w:hint="eastAsia" w:ascii="宋体" w:hAnsi="宋体"/>
          <w:color w:val="auto"/>
          <w:sz w:val="24"/>
          <w:highlight w:val="none"/>
        </w:rPr>
        <w:t xml:space="preserve">该项得分的条件。</w:t>
      </w:r>
      <w:r/>
    </w:p>
    <w:p>
      <w:pPr>
        <w:pStyle w:val="896"/>
        <w:rPr>
          <w:rFonts w:hint="eastAsia"/>
          <w:color w:val="auto"/>
          <w:highlight w:val="none"/>
        </w:rPr>
      </w:pPr>
      <w:r>
        <w:rPr>
          <w:rFonts w:hint="eastAsia"/>
          <w:color w:val="auto"/>
          <w:highlight w:val="none"/>
        </w:rPr>
        <w:t xml:space="preserve">2.采购文件中要求的复印件可以用扫描件代替；复印件或扫描件须清晰可辨，如因复印件或扫描件模糊，造成无法辨认，该项不得分。</w:t>
      </w:r>
      <w:r/>
    </w:p>
    <w:p>
      <w:pPr>
        <w:pStyle w:val="896"/>
        <w:rPr>
          <w:rFonts w:hint="eastAsia"/>
          <w:bCs/>
          <w:color w:val="auto"/>
          <w:highlight w:val="none"/>
        </w:rPr>
      </w:pPr>
      <w:r>
        <w:rPr>
          <w:rFonts w:hint="eastAsia"/>
          <w:color w:val="auto"/>
          <w:highlight w:val="none"/>
        </w:rPr>
        <w:t xml:space="preserve">3.</w:t>
      </w:r>
      <w:r>
        <w:rPr>
          <w:rFonts w:hint="eastAsia"/>
          <w:bCs/>
          <w:color w:val="auto"/>
          <w:highlight w:val="none"/>
        </w:rPr>
        <w:t xml:space="preserve">响应文件中如出现前后不一致时，评委有权请供应商澄清说明，澄清说明事项涉及评分时，评委有权酌情扣分。</w:t>
      </w:r>
      <w:r/>
    </w:p>
    <w:p>
      <w:pPr>
        <w:pStyle w:val="896"/>
        <w:rPr>
          <w:rFonts w:hint="eastAsia"/>
          <w:bCs/>
          <w:color w:val="auto"/>
          <w:highlight w:val="none"/>
        </w:rPr>
      </w:pPr>
      <w:r>
        <w:rPr>
          <w:rFonts w:hint="eastAsia"/>
          <w:bCs/>
          <w:color w:val="auto"/>
          <w:highlight w:val="none"/>
        </w:rPr>
        <w:t xml:space="preserve">4.采购文件中要求加盖响应单位公章的，可用电子签章代替。</w:t>
      </w:r>
      <w:r/>
    </w:p>
    <w:p>
      <w:pPr>
        <w:pStyle w:val="896"/>
        <w:rPr>
          <w:rFonts w:hint="eastAsia"/>
          <w:color w:val="auto"/>
          <w:highlight w:val="none"/>
        </w:rPr>
      </w:pPr>
      <w:r>
        <w:rPr>
          <w:rFonts w:hint="eastAsia"/>
          <w:bCs/>
          <w:color w:val="auto"/>
          <w:highlight w:val="none"/>
        </w:rPr>
        <w:t xml:space="preserve">5.供应商必须保证全部投标资料的真实性，合法性，如有虚假或对采购文件所要求说明的情况故意隐瞒或虚报，视为不实质性响应，已成交的将取消成交资格，按“提供虚假材料谋取成交”相关处理办法处理。</w:t>
      </w:r>
      <w:r/>
    </w:p>
    <w:p>
      <w:pPr>
        <w:contextualSpacing/>
        <w:jc w:val="center"/>
        <w:spacing w:line="360" w:lineRule="auto"/>
        <w:rPr>
          <w:rFonts w:ascii="宋体" w:hAnsi="宋体"/>
          <w:color w:val="auto"/>
          <w:sz w:val="24"/>
          <w:highlight w:val="none"/>
        </w:rPr>
      </w:pPr>
      <w:r>
        <w:rPr>
          <w:rFonts w:eastAsia="黑体"/>
          <w:color w:val="auto"/>
          <w:sz w:val="32"/>
          <w:szCs w:val="32"/>
          <w:highlight w:val="none"/>
        </w:rPr>
        <w:br w:type="page" w:clear="all"/>
      </w:r>
      <w:r>
        <w:rPr>
          <w:rFonts w:hint="eastAsia" w:eastAsia="黑体"/>
          <w:color w:val="auto"/>
          <w:sz w:val="32"/>
          <w:szCs w:val="32"/>
          <w:highlight w:val="none"/>
        </w:rPr>
        <w:t xml:space="preserve">第五章、合同主要条款</w:t>
      </w:r>
      <w:r/>
    </w:p>
    <w:p>
      <w:pPr>
        <w:ind w:firstLine="425"/>
        <w:jc w:val="right"/>
        <w:spacing w:line="360" w:lineRule="auto"/>
        <w:rPr>
          <w:rFonts w:hint="eastAsia"/>
          <w:color w:val="auto"/>
          <w:sz w:val="24"/>
          <w:highlight w:val="none"/>
        </w:rPr>
      </w:pPr>
      <w:r>
        <w:rPr>
          <w:rFonts w:hint="eastAsia" w:ascii="宋体" w:hAnsi="宋体" w:cs="宋体"/>
          <w:color w:val="auto"/>
          <w:sz w:val="24"/>
          <w:highlight w:val="none"/>
        </w:rPr>
        <w:t xml:space="preserve">编号：JSZC-320500-SZYC-C2026-0001</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甲方（采购人）： </w:t>
      </w:r>
      <w:r>
        <w:rPr>
          <w:rFonts w:hint="eastAsia" w:ascii="宋体" w:hAnsi="宋体"/>
          <w:color w:val="auto"/>
          <w:sz w:val="24"/>
          <w:highlight w:val="none"/>
        </w:rPr>
        <w:t xml:space="preserve">                                                              </w:t>
      </w:r>
      <w:r/>
    </w:p>
    <w:p>
      <w:pPr>
        <w:spacing w:line="360" w:lineRule="auto"/>
        <w:tabs>
          <w:tab w:val="left" w:pos="3600" w:leader="none"/>
        </w:tabs>
        <w:rPr>
          <w:rFonts w:hint="eastAsia" w:ascii="宋体" w:hAnsi="宋体"/>
          <w:color w:val="auto"/>
          <w:sz w:val="24"/>
          <w:highlight w:val="none"/>
        </w:rPr>
      </w:pPr>
      <w:r>
        <w:rPr>
          <w:rFonts w:hint="eastAsia" w:ascii="宋体" w:hAnsi="宋体"/>
          <w:color w:val="auto"/>
          <w:sz w:val="24"/>
          <w:highlight w:val="none"/>
        </w:rPr>
        <w:t xml:space="preserve">地址：</w:t>
      </w:r>
      <w:r/>
    </w:p>
    <w:p>
      <w:pPr>
        <w:spacing w:line="360" w:lineRule="auto"/>
        <w:tabs>
          <w:tab w:val="left" w:pos="3600" w:leader="none"/>
        </w:tabs>
        <w:rPr>
          <w:rFonts w:ascii="宋体" w:hAnsi="宋体"/>
          <w:color w:val="auto"/>
          <w:sz w:val="24"/>
          <w:highlight w:val="none"/>
        </w:rPr>
      </w:pPr>
      <w:r>
        <w:rPr>
          <w:rFonts w:hint="eastAsia" w:ascii="宋体" w:hAnsi="宋体"/>
          <w:color w:val="auto"/>
          <w:sz w:val="24"/>
          <w:highlight w:val="none"/>
        </w:rPr>
        <w:t xml:space="preserve">联系人：                      </w:t>
      </w:r>
      <w:r/>
    </w:p>
    <w:p>
      <w:pPr>
        <w:spacing w:line="360" w:lineRule="auto"/>
        <w:tabs>
          <w:tab w:val="left" w:pos="3600" w:leader="none"/>
        </w:tabs>
        <w:rPr>
          <w:rFonts w:ascii="宋体" w:hAnsi="宋体"/>
          <w:color w:val="auto"/>
          <w:sz w:val="24"/>
          <w:highlight w:val="none"/>
        </w:rPr>
      </w:pPr>
      <w:r>
        <w:rPr>
          <w:rFonts w:hint="eastAsia" w:ascii="宋体" w:hAnsi="宋体"/>
          <w:color w:val="auto"/>
          <w:sz w:val="24"/>
          <w:highlight w:val="none"/>
        </w:rPr>
        <w:t xml:space="preserve">联系电话：</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b/>
          <w:color w:val="auto"/>
          <w:sz w:val="24"/>
          <w:highlight w:val="none"/>
        </w:rPr>
      </w:pPr>
      <w:r>
        <w:rPr>
          <w:rFonts w:hint="eastAsia" w:ascii="宋体" w:hAnsi="宋体"/>
          <w:b/>
          <w:color w:val="auto"/>
          <w:sz w:val="24"/>
          <w:highlight w:val="none"/>
        </w:rPr>
        <w:t xml:space="preserve">乙方（供应商）：</w:t>
      </w:r>
      <w:r>
        <w:rPr>
          <w:rFonts w:hint="eastAsia" w:ascii="宋体" w:hAnsi="宋体"/>
          <w:color w:val="auto"/>
          <w:sz w:val="24"/>
          <w:highlight w:val="none"/>
        </w:rPr>
        <w:t xml:space="preserve">                                                              </w:t>
      </w:r>
      <w:r/>
    </w:p>
    <w:p>
      <w:pPr>
        <w:spacing w:line="360" w:lineRule="auto"/>
        <w:tabs>
          <w:tab w:val="left" w:pos="3600" w:leader="none"/>
        </w:tabs>
        <w:rPr>
          <w:rFonts w:hint="eastAsia" w:ascii="宋体" w:hAnsi="宋体"/>
          <w:color w:val="auto"/>
          <w:sz w:val="24"/>
          <w:highlight w:val="none"/>
        </w:rPr>
      </w:pPr>
      <w:r>
        <w:rPr>
          <w:rFonts w:hint="eastAsia" w:ascii="宋体" w:hAnsi="宋体"/>
          <w:color w:val="auto"/>
          <w:sz w:val="24"/>
          <w:highlight w:val="none"/>
        </w:rPr>
        <w:t xml:space="preserve">地址：</w:t>
      </w:r>
      <w:r/>
    </w:p>
    <w:p>
      <w:pPr>
        <w:spacing w:line="360" w:lineRule="auto"/>
        <w:tabs>
          <w:tab w:val="left" w:pos="3600" w:leader="none"/>
        </w:tabs>
        <w:rPr>
          <w:rFonts w:ascii="宋体" w:hAnsi="宋体"/>
          <w:color w:val="auto"/>
          <w:sz w:val="24"/>
          <w:highlight w:val="none"/>
        </w:rPr>
      </w:pPr>
      <w:r>
        <w:rPr>
          <w:rFonts w:hint="eastAsia" w:ascii="宋体" w:hAnsi="宋体"/>
          <w:color w:val="auto"/>
          <w:sz w:val="24"/>
          <w:highlight w:val="none"/>
        </w:rPr>
        <w:t xml:space="preserve">联系人：                      </w:t>
      </w:r>
      <w:r/>
    </w:p>
    <w:p>
      <w:pPr>
        <w:spacing w:line="360" w:lineRule="auto"/>
        <w:tabs>
          <w:tab w:val="left" w:pos="3600" w:leader="none"/>
        </w:tabs>
        <w:rPr>
          <w:rFonts w:ascii="宋体" w:hAnsi="宋体"/>
          <w:color w:val="auto"/>
          <w:sz w:val="24"/>
          <w:highlight w:val="none"/>
        </w:rPr>
      </w:pPr>
      <w:r>
        <w:rPr>
          <w:rFonts w:hint="eastAsia" w:ascii="宋体" w:hAnsi="宋体"/>
          <w:color w:val="auto"/>
          <w:sz w:val="24"/>
          <w:highlight w:val="none"/>
        </w:rPr>
        <w:t xml:space="preserve">联系电话：</w:t>
      </w:r>
      <w:r/>
    </w:p>
    <w:p>
      <w:pPr>
        <w:ind w:firstLine="480"/>
        <w:spacing w:line="360" w:lineRule="auto"/>
        <w:tabs>
          <w:tab w:val="left" w:pos="540" w:leader="none"/>
        </w:tabs>
        <w:rPr>
          <w:rFonts w:ascii="宋体" w:hAnsi="宋体" w:cs="仿宋_GB2312"/>
          <w:color w:val="auto"/>
          <w:sz w:val="24"/>
          <w:highlight w:val="none"/>
        </w:rPr>
      </w:pPr>
      <w:r>
        <w:rPr>
          <w:rFonts w:hint="eastAsia" w:ascii="宋体" w:hAnsi="宋体" w:cs="仿宋_GB2312"/>
          <w:color w:val="auto"/>
          <w:sz w:val="24"/>
          <w:highlight w:val="none"/>
        </w:rPr>
        <w:t xml:space="preserve">根据采购编号</w:t>
      </w:r>
      <w:r>
        <w:rPr>
          <w:rFonts w:hint="eastAsia" w:ascii="宋体" w:hAnsi="宋体" w:cs="仿宋_GB2312"/>
          <w:color w:val="auto"/>
          <w:sz w:val="24"/>
          <w:highlight w:val="none"/>
          <w:u w:val="single"/>
        </w:rPr>
        <w:t xml:space="preserve">JSZC-320500-SZYC-C2026-0001</w:t>
      </w:r>
      <w:r>
        <w:rPr>
          <w:rFonts w:hint="eastAsia" w:ascii="宋体" w:hAnsi="宋体" w:cs="仿宋_GB2312"/>
          <w:color w:val="auto"/>
          <w:sz w:val="24"/>
          <w:highlight w:val="none"/>
        </w:rPr>
        <w:t xml:space="preserve">号响应采购文件及成交通知书，甲乙双方就此次成交的中共苏州市委金融委员会办公室（苏州市地方金融管理局）年度监管审计服务事宜，签订本合同书。</w:t>
      </w:r>
      <w:r/>
    </w:p>
    <w:p>
      <w:pPr>
        <w:pStyle w:val="690"/>
        <w:ind w:left="0" w:firstLine="482"/>
        <w:spacing w:after="0" w:line="360" w:lineRule="auto"/>
        <w:rPr>
          <w:rFonts w:ascii="宋体" w:hAnsi="宋体"/>
          <w:b/>
          <w:color w:val="auto"/>
          <w:sz w:val="24"/>
          <w:highlight w:val="none"/>
        </w:rPr>
      </w:pPr>
      <w:r>
        <w:rPr>
          <w:rFonts w:hint="eastAsia" w:ascii="宋体" w:hAnsi="宋体"/>
          <w:b/>
          <w:color w:val="auto"/>
          <w:sz w:val="24"/>
          <w:highlight w:val="none"/>
        </w:rPr>
        <w:t xml:space="preserve">一、下列文件为本合同不可分割部分</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（一）成交通知书；</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（二）采购文件；</w:t>
      </w:r>
      <w:r>
        <w:rPr>
          <w:rFonts w:ascii="宋体" w:hAnsi="宋体"/>
          <w:color w:val="auto"/>
          <w:sz w:val="24"/>
          <w:highlight w:val="none"/>
        </w:rPr>
        <w:t xml:space="preserve"> </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（三）乙方成交的投标（响应）文件；</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（四）乙方在采购过程中所作的其他承诺、声明、书面澄清等。</w:t>
      </w:r>
      <w:r/>
    </w:p>
    <w:p>
      <w:pPr>
        <w:pStyle w:val="690"/>
        <w:ind w:left="0" w:firstLine="482"/>
        <w:spacing w:after="0" w:line="360" w:lineRule="auto"/>
        <w:rPr>
          <w:rFonts w:ascii="宋体" w:hAnsi="宋体"/>
          <w:b/>
          <w:color w:val="auto"/>
          <w:sz w:val="24"/>
          <w:highlight w:val="none"/>
        </w:rPr>
      </w:pPr>
      <w:r>
        <w:rPr>
          <w:rFonts w:hint="eastAsia" w:ascii="宋体" w:hAnsi="宋体"/>
          <w:b/>
          <w:color w:val="auto"/>
          <w:sz w:val="24"/>
          <w:highlight w:val="none"/>
        </w:rPr>
        <w:t xml:space="preserve">二、合同内容</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（一）服务要点</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具体包含但不限于以下六个方面：</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1.对照各项监管规定开展现场审计，包括但不限于是否按照监管要求内部控制、合规经营、风险防控情况、有关既往问题整改情况、消费者权益保护、消费者纠纷协调机制、与第三方合作的合规性等方面；第六标段根据审计发现情况进行延伸审计。审计报告中涉及指标类的数据分段列出，即20250101-20251231、20260101-进场前。</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2.监管系统填报数据真实性、合规性、有效性核查（单家地方金融组织存量业务超过100笔的，核查100笔；不足100笔的，全量核查），并在报告中详细列出核查业务信息。</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3.是否涉及非法金融业务（如非法吸收公众存款、暴力收贷等）。</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4.对照行业监管办法，核实审计时段内审批、备案事项按规定履行相关程序。</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5.根据小额贷款公司动态评级要求，开展对应审计。（第一标段）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6.根据典当年审要求，开展对应审计。（第四标段）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7.根据商业保理公司、融资租赁公司动态评级要求，协助开展动态评级工作。（第三、五标段）</w:t>
      </w:r>
      <w:r/>
    </w:p>
    <w:p>
      <w:pPr>
        <w:pStyle w:val="690"/>
        <w:ind w:left="0" w:firstLine="480"/>
        <w:rPr>
          <w:rFonts w:hint="eastAsia" w:ascii="宋体" w:hAnsi="宋体"/>
          <w:color w:val="auto"/>
          <w:sz w:val="24"/>
          <w:highlight w:val="none"/>
        </w:rPr>
      </w:pPr>
      <w:r>
        <w:rPr>
          <w:rFonts w:hint="eastAsia" w:ascii="宋体" w:hAnsi="宋体"/>
          <w:color w:val="auto"/>
          <w:sz w:val="24"/>
          <w:highlight w:val="none"/>
        </w:rPr>
        <w:t xml:space="preserve">（二）服务内容：</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1.第一标段：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根据服务要点第一项到第五项，对全市44家小额贷款公司开展审计工作，其中36家小额贷款公司开展动态评级相关审计工作，审计区间为2025年1月1日至2025年12月31日，并出具评分表（含企业签章）、审计报告（含企业签章）及问题汇总表；8家小额贷款公司开展合规性审计，审计区间为2025年1月1日至审计进场前，并出具审计报告及问题汇总表。</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2.第二标段：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根据服务要点第一项到第四项，对全市7家融资担保公司开展年度监管审计，审计区间为2024年1月1日至审计进场前，并出具审计报告及问题汇总表；对14家融资担保机构的自评材料开展审核工作，并出具报告。</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以上单位数量可根据采购单位要求，在总工时不变的前提下进行调整。</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3.第三标段：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动态评级：根据服务要点第七项，对全市10家商业保理公司协助开展动态评级工作，需出具包括评分依据、业务信息的报告以及《商业保理公司监管评级评分表》。审计区间为2025年1月1日至审计进场前。</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合规性审计：根据服务要点第一项到第四项，对全市6家商业保理公司开展年度监管审计，审计区间为2025年1月1日至审计进场前，并出具审计报告及问题汇总表。</w:t>
      </w:r>
      <w:r/>
    </w:p>
    <w:p>
      <w:pPr>
        <w:pStyle w:val="690"/>
        <w:ind w:left="0" w:firstLine="480"/>
        <w:rPr>
          <w:color w:val="auto"/>
          <w:highlight w:val="none"/>
        </w:rPr>
      </w:pPr>
      <w:r>
        <w:rPr>
          <w:rFonts w:hint="eastAsia" w:ascii="宋体" w:hAnsi="宋体"/>
          <w:color w:val="auto"/>
          <w:sz w:val="24"/>
          <w:highlight w:val="none"/>
        </w:rPr>
        <w:t xml:space="preserve">以上单位数量可根据采购单位要求进行调整，年度监管审计和动态评级合计家数不超过16家。</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4.第四标段：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根据服务</w:t>
      </w:r>
      <w:r>
        <w:rPr>
          <w:rFonts w:ascii="宋体" w:hAnsi="宋体"/>
          <w:color w:val="auto"/>
          <w:sz w:val="24"/>
          <w:highlight w:val="none"/>
        </w:rPr>
        <w:t xml:space="preserve">要点第</w:t>
      </w:r>
      <w:r>
        <w:rPr>
          <w:rFonts w:hint="eastAsia" w:ascii="宋体" w:hAnsi="宋体"/>
          <w:color w:val="auto"/>
          <w:sz w:val="24"/>
          <w:highlight w:val="none"/>
        </w:rPr>
        <w:t xml:space="preserve">六</w:t>
      </w:r>
      <w:r>
        <w:rPr>
          <w:rFonts w:ascii="宋体" w:hAnsi="宋体"/>
          <w:color w:val="auto"/>
          <w:sz w:val="24"/>
          <w:highlight w:val="none"/>
        </w:rPr>
        <w:t xml:space="preserve">项，</w:t>
      </w:r>
      <w:r>
        <w:rPr>
          <w:rFonts w:hint="eastAsia" w:ascii="宋体" w:hAnsi="宋体"/>
          <w:color w:val="auto"/>
          <w:sz w:val="24"/>
          <w:highlight w:val="none"/>
        </w:rPr>
        <w:t xml:space="preserve">对30家典当行开展审计工作，审计区间为2025年1月1日至2025年12月31日。其中17家法人典当行需单独出具的年度财务审计报告（要求出具的审计报告必须是无保留意见的），包括资产负债表、利润表、现金流量表和财务会计报表主要项目注释以及《典当企业年审情况评分表》（含企业签章）等。典当企业设有分支机构的，审计报告应包括企业本部、分公司分别及合并的财务报表；13家典当行分支机构仅需出具《典当企业年审情况评分表》（含企业签章）。</w:t>
      </w:r>
      <w:r/>
    </w:p>
    <w:p>
      <w:pPr>
        <w:pStyle w:val="690"/>
        <w:ind w:firstLine="0"/>
        <w:rPr>
          <w:rFonts w:hint="eastAsia" w:ascii="宋体" w:hAnsi="宋体"/>
          <w:color w:val="auto"/>
          <w:sz w:val="24"/>
          <w:highlight w:val="none"/>
        </w:rPr>
      </w:pPr>
      <w:r>
        <w:rPr>
          <w:rFonts w:hint="eastAsia" w:ascii="宋体" w:hAnsi="宋体"/>
          <w:color w:val="auto"/>
          <w:sz w:val="24"/>
          <w:highlight w:val="none"/>
        </w:rPr>
        <w:t xml:space="preserve">5.第五标段：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动态评级：根据服务要点第七项，对全市19家融资租赁公司协助开展动态评级工作，需出具包括评分依据、业务信息的报告以及《融资租赁公司监管评级评分表》。审计区间为2025年1月1日至审计进场前。</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合规性审计：根据服务要点第一项到第四项，对全市2家融资租赁公司开展年度监管审计，审计区间为2025年1月1日至审计进场前，并出具审计报告。</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以上单位数量可根据采购单位要求进行调整，年度监管审计和动态评级合计家数不超过21家。</w:t>
      </w:r>
      <w:r/>
    </w:p>
    <w:p>
      <w:pPr>
        <w:pStyle w:val="690"/>
        <w:ind w:left="0" w:firstLine="480"/>
        <w:rPr>
          <w:rFonts w:hint="eastAsia" w:ascii="宋体" w:hAnsi="宋体"/>
          <w:color w:val="auto"/>
          <w:sz w:val="24"/>
          <w:highlight w:val="none"/>
        </w:rPr>
      </w:pPr>
      <w:r>
        <w:rPr>
          <w:rFonts w:hint="eastAsia" w:ascii="宋体" w:hAnsi="宋体"/>
          <w:color w:val="auto"/>
          <w:sz w:val="24"/>
          <w:highlight w:val="none"/>
        </w:rPr>
        <w:t xml:space="preserve">6.第六标段：</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根据服务要点第一到第四项，对全市1家地方资产管理公司、4家交易场所，分两次开展监管审计，审计区间分别为2026年1月1日-2026年6月30日、2026年7月1日-2026年12月31日，分别出具审计报告。</w:t>
      </w:r>
      <w:r/>
    </w:p>
    <w:p>
      <w:pPr>
        <w:pStyle w:val="690"/>
        <w:ind w:left="0" w:firstLine="480"/>
        <w:rPr>
          <w:rFonts w:hint="eastAsia" w:ascii="宋体" w:hAnsi="宋体"/>
          <w:color w:val="auto"/>
          <w:sz w:val="24"/>
          <w:highlight w:val="none"/>
        </w:rPr>
      </w:pPr>
      <w:r>
        <w:rPr>
          <w:rFonts w:hint="eastAsia" w:ascii="宋体" w:hAnsi="宋体"/>
          <w:color w:val="auto"/>
          <w:sz w:val="24"/>
          <w:highlight w:val="none"/>
        </w:rPr>
        <w:t xml:space="preserve">7.增值服务</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甲方</w:t>
      </w:r>
      <w:r>
        <w:rPr>
          <w:rFonts w:hint="eastAsia" w:ascii="宋体" w:hAnsi="宋体" w:cs="宋体"/>
          <w:color w:val="auto"/>
          <w:sz w:val="24"/>
          <w:highlight w:val="none"/>
        </w:rPr>
        <w:t xml:space="preserve">如有需要，</w:t>
      </w:r>
      <w:r>
        <w:rPr>
          <w:rFonts w:hint="eastAsia" w:ascii="宋体" w:hAnsi="宋体"/>
          <w:color w:val="auto"/>
          <w:sz w:val="24"/>
          <w:highlight w:val="none"/>
        </w:rPr>
        <w:t xml:space="preserve">乙方</w:t>
      </w:r>
      <w:r>
        <w:rPr>
          <w:rFonts w:ascii="宋体" w:hAnsi="宋体"/>
          <w:color w:val="auto"/>
          <w:sz w:val="24"/>
          <w:highlight w:val="none"/>
        </w:rPr>
        <w:t xml:space="preserve">承诺在年度监管审计服务约定的现场审计总时长外提供</w:t>
      </w:r>
      <w:r>
        <w:rPr>
          <w:rFonts w:hint="eastAsia" w:ascii="宋体" w:hAnsi="宋体"/>
          <w:color w:val="auto"/>
          <w:sz w:val="24"/>
          <w:highlight w:val="none"/>
        </w:rPr>
        <w:t xml:space="preserve">甲方</w:t>
      </w:r>
      <w:r>
        <w:rPr>
          <w:rFonts w:ascii="宋体" w:hAnsi="宋体"/>
          <w:color w:val="auto"/>
          <w:sz w:val="24"/>
          <w:highlight w:val="none"/>
        </w:rPr>
        <w:t xml:space="preserve">其他服务，包括但不限于根据</w:t>
      </w:r>
      <w:r>
        <w:rPr>
          <w:rFonts w:hint="eastAsia" w:ascii="宋体" w:hAnsi="宋体"/>
          <w:color w:val="auto"/>
          <w:sz w:val="24"/>
          <w:highlight w:val="none"/>
        </w:rPr>
        <w:t xml:space="preserve">甲方</w:t>
      </w:r>
      <w:r>
        <w:rPr>
          <w:rFonts w:ascii="宋体" w:hAnsi="宋体"/>
          <w:color w:val="auto"/>
          <w:sz w:val="24"/>
          <w:highlight w:val="none"/>
        </w:rPr>
        <w:t xml:space="preserve">要求，对群众信访举报对象开展专项审计</w:t>
      </w:r>
      <w:r>
        <w:rPr>
          <w:rFonts w:hint="eastAsia" w:ascii="宋体" w:hAnsi="宋体"/>
          <w:color w:val="auto"/>
          <w:sz w:val="24"/>
          <w:highlight w:val="none"/>
        </w:rPr>
        <w:t xml:space="preserve">，总时长</w:t>
      </w:r>
      <w:r>
        <w:rPr>
          <w:rFonts w:hint="eastAsia" w:ascii="宋体" w:hAnsi="宋体" w:cs="宋体"/>
          <w:color w:val="auto"/>
          <w:sz w:val="24"/>
          <w:highlight w:val="none"/>
        </w:rPr>
        <w:t xml:space="preserve">为年度监管审计服务（第  标段）约定现场审计总时长的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%，即最多</w:t>
      </w:r>
      <w:r>
        <w:rPr>
          <w:rFonts w:hint="eastAsia" w:ascii="宋体" w:hAnsi="宋体" w:cs="宋体"/>
          <w:color w:val="auto"/>
          <w:sz w:val="24"/>
          <w:highlight w:val="none"/>
          <w:u w:val="single"/>
        </w:rPr>
        <w:t xml:space="preserve">       </w:t>
      </w:r>
      <w:r>
        <w:rPr>
          <w:rFonts w:hint="eastAsia" w:ascii="宋体" w:hAnsi="宋体"/>
          <w:color w:val="auto"/>
          <w:sz w:val="24"/>
          <w:highlight w:val="none"/>
        </w:rPr>
        <w:t xml:space="preserve">工时（按投标文件确定）。</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（三）审计报告要求</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1.审计报告由项目负责人（如注册会计师）在报告上签名确认。</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报告中每一检查子项应客观详细记载经查掌握的情况，不能简单表述为“经查未发现问题”等，经查出的问题和隐患应详细记载必要信息）及部分项目检查结果汇总表，移交现场检查工作底稿</w:t>
      </w:r>
      <w:r>
        <w:rPr>
          <w:rFonts w:hint="eastAsia" w:ascii="宋体" w:hAnsi="宋体"/>
          <w:color w:val="auto"/>
          <w:sz w:val="24"/>
          <w:highlight w:val="none"/>
        </w:rPr>
        <w:t xml:space="preserve">、取证单（须被审计对象签章）等</w:t>
      </w:r>
      <w:r>
        <w:rPr>
          <w:rFonts w:ascii="宋体" w:hAnsi="宋体"/>
          <w:color w:val="auto"/>
          <w:sz w:val="24"/>
          <w:highlight w:val="none"/>
        </w:rPr>
        <w:t xml:space="preserve">。</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（四）时间要求：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1.第一标段2026年3月启动现场审计及协助开展动态评级工作，4月末完成动态评级相关报告以及打分，9月末完成合规性审计报告，现场审计总时长不少于1056工时。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2.第二标段2026年4月启动现场审计工作，9月末完成合规性审计报告；2026年6月完成自评材料审核工作，现场审计总时长不少于168工时。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3.第三标段2026年3月启动现场审计及协助开展动态评级工作，4月中旬完成动态评级相关报告以及打分，9月末完成合规性审计报告，现场审计总时长不少于384工时。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4.第四标段2026年3月启动典当年审工作，4月10日前完成典当年审报告及评分表，现场审计总时长不少于720工时。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5.第五标段2026年3月启动现场审计及协助开展动态评级工作，4月中旬完成动态评级相关报告以及打分，9月末完成合规性审计报告，现场审计总时长不少于504工时。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6.第六标段2026年7月启动第一次现场审计工作，8月末完成审计报告；2027年1月启动第二次现场审计工作，2月末完成审计报告，地方资产管理公司现场审计总时长不少240工时。</w:t>
      </w:r>
      <w:r/>
    </w:p>
    <w:p>
      <w:pPr>
        <w:ind w:firstLine="480"/>
        <w:spacing w:line="360" w:lineRule="auto"/>
        <w:widowControl/>
        <w:tabs>
          <w:tab w:val="left" w:pos="420" w:leader="none"/>
          <w:tab w:val="left" w:pos="540" w:leader="none"/>
        </w:tabs>
        <w:rPr>
          <w:rFonts w:hint="eastAsia" w:ascii="宋体" w:hAnsi="宋体"/>
          <w:color w:val="auto"/>
          <w:sz w:val="24"/>
          <w:highlight w:val="none"/>
        </w:rPr>
      </w:pPr>
      <w:r>
        <w:rPr>
          <w:rFonts w:hint="eastAsia" w:ascii="宋体" w:hAnsi="宋体"/>
          <w:color w:val="auto"/>
          <w:sz w:val="24"/>
          <w:highlight w:val="none"/>
        </w:rPr>
        <w:t xml:space="preserve">7.第一至五标段每家审计对象现场审计时间平均不少于24工时。第六标段地方资产管理公司现场审计时间每次不少于120工时。</w:t>
      </w:r>
      <w:r/>
    </w:p>
    <w:p>
      <w:pPr>
        <w:pStyle w:val="690"/>
        <w:ind w:left="0" w:firstLine="482"/>
        <w:spacing w:after="0" w:line="360" w:lineRule="auto"/>
        <w:rPr>
          <w:rFonts w:ascii="宋体" w:hAnsi="宋体"/>
          <w:b/>
          <w:color w:val="auto"/>
          <w:sz w:val="24"/>
          <w:highlight w:val="none"/>
        </w:rPr>
      </w:pPr>
      <w:r>
        <w:rPr>
          <w:rFonts w:hint="eastAsia" w:ascii="宋体" w:hAnsi="宋体"/>
          <w:b/>
          <w:color w:val="auto"/>
          <w:sz w:val="24"/>
          <w:highlight w:val="none"/>
        </w:rPr>
        <w:t xml:space="preserve">三、价格与支付</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（一）合同价格按此次成交价格执行，合同金额为人民币（大写）</w:t>
      </w:r>
      <w:r>
        <w:rPr>
          <w:rFonts w:ascii="宋体" w:hAnsi="宋体"/>
          <w:color w:val="auto"/>
          <w:sz w:val="24"/>
          <w:highlight w:val="none"/>
          <w:u w:val="single"/>
        </w:rPr>
        <w:t xml:space="preserve">      </w:t>
      </w:r>
      <w:r>
        <w:rPr>
          <w:rFonts w:hint="eastAsia" w:ascii="宋体" w:hAnsi="宋体"/>
          <w:color w:val="auto"/>
          <w:sz w:val="24"/>
          <w:highlight w:val="none"/>
        </w:rPr>
        <w:t xml:space="preserve">元（￥：</w:t>
      </w:r>
      <w:r>
        <w:rPr>
          <w:rFonts w:ascii="宋体" w:hAnsi="宋体"/>
          <w:color w:val="auto"/>
          <w:sz w:val="24"/>
          <w:highlight w:val="none"/>
          <w:u w:val="single"/>
        </w:rPr>
        <w:t xml:space="preserve">      </w:t>
      </w:r>
      <w:r>
        <w:rPr>
          <w:rFonts w:hint="eastAsia" w:ascii="宋体" w:hAnsi="宋体"/>
          <w:color w:val="auto"/>
          <w:sz w:val="24"/>
          <w:highlight w:val="none"/>
        </w:rPr>
        <w:t xml:space="preserve">）。合同金额包括完成所有采购内容以及本项目所需的人工、材料、耗材、劳保、税收、采购代理费用（成交服务费）、利润、税金、政策性文件规定及本项目包含的所有风险、责任等所有一切的费用</w:t>
      </w:r>
      <w:r>
        <w:rPr>
          <w:rFonts w:ascii="宋体" w:hAnsi="宋体"/>
          <w:color w:val="auto"/>
          <w:sz w:val="24"/>
          <w:highlight w:val="none"/>
        </w:rPr>
        <w:t xml:space="preserve">。</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（二）合同价款的支付及付款方式：</w:t>
      </w:r>
      <w:r/>
    </w:p>
    <w:p>
      <w:pPr>
        <w:pStyle w:val="896"/>
        <w:rPr>
          <w:rFonts w:hint="eastAsia" w:cs="宋体"/>
          <w:color w:val="auto"/>
          <w:highlight w:val="none"/>
        </w:rPr>
      </w:pPr>
      <w:r>
        <w:rPr>
          <w:rFonts w:hint="eastAsia"/>
          <w:color w:val="auto"/>
          <w:highlight w:val="none"/>
        </w:rPr>
        <w:t xml:space="preserve">1.合同价款的支付：合同签订后15个工作日内，甲方支付合同金额的10%；按合同的服务单位数量全部完成（第一至第五标段）或按合同本年度审计工作全部完成（第六标段），待验收合格后，20个工作日内付清合同结算款项（合同总价-已支付金额-应扣除款项）。</w:t>
      </w:r>
      <w:r>
        <w:rPr>
          <w:rFonts w:hint="eastAsia" w:cs="宋体"/>
          <w:color w:val="auto"/>
          <w:highlight w:val="none"/>
        </w:rPr>
        <w:t xml:space="preserve">结算时，成交单位需提供以下资料：</w:t>
      </w:r>
      <w:r/>
    </w:p>
    <w:p>
      <w:pPr>
        <w:pStyle w:val="896"/>
        <w:rPr>
          <w:rFonts w:cs="宋体"/>
          <w:color w:val="auto"/>
          <w:highlight w:val="none"/>
        </w:rPr>
      </w:pPr>
      <w:r>
        <w:rPr>
          <w:rFonts w:hint="eastAsia" w:cs="宋体"/>
          <w:color w:val="auto"/>
          <w:highlight w:val="none"/>
        </w:rPr>
        <w:t xml:space="preserve">（1）合格销售发票。</w:t>
      </w:r>
      <w:r/>
    </w:p>
    <w:p>
      <w:pPr>
        <w:pStyle w:val="896"/>
        <w:rPr>
          <w:rFonts w:hint="eastAsia" w:cs="宋体"/>
          <w:color w:val="auto"/>
          <w:highlight w:val="none"/>
        </w:rPr>
      </w:pPr>
      <w:r>
        <w:rPr>
          <w:rFonts w:hint="eastAsia" w:cs="宋体"/>
          <w:color w:val="auto"/>
          <w:highlight w:val="none"/>
        </w:rPr>
        <w:t xml:space="preserve">（2）由甲乙双方签章的《政府采购履约验收书》。</w:t>
      </w:r>
      <w:r/>
    </w:p>
    <w:p>
      <w:pPr>
        <w:pStyle w:val="896"/>
        <w:rPr>
          <w:rFonts w:hint="eastAsia" w:cs="宋体"/>
          <w:color w:val="auto"/>
          <w:highlight w:val="none"/>
        </w:rPr>
      </w:pPr>
      <w:r>
        <w:rPr>
          <w:rFonts w:hint="eastAsia" w:cs="宋体"/>
          <w:color w:val="auto"/>
          <w:highlight w:val="none"/>
        </w:rPr>
        <w:t xml:space="preserve">（3）审计报告、工作底稿等所有审计资料。</w:t>
      </w:r>
      <w:r/>
    </w:p>
    <w:p>
      <w:pPr>
        <w:pStyle w:val="896"/>
        <w:rPr>
          <w:rFonts w:hint="eastAsia" w:cs="宋体"/>
          <w:color w:val="auto"/>
          <w:highlight w:val="none"/>
        </w:rPr>
      </w:pPr>
      <w:r>
        <w:rPr>
          <w:rFonts w:hint="eastAsia" w:cs="宋体"/>
          <w:color w:val="auto"/>
          <w:highlight w:val="none"/>
        </w:rPr>
        <w:t xml:space="preserve">（4）第二次现场审计时效和质量的书面承诺（如有跨年度服务）。</w:t>
      </w:r>
      <w:r/>
    </w:p>
    <w:p>
      <w:pPr>
        <w:pStyle w:val="896"/>
        <w:rPr>
          <w:rFonts w:cs="宋体"/>
          <w:color w:val="auto"/>
          <w:highlight w:val="none"/>
        </w:rPr>
      </w:pPr>
      <w:r>
        <w:rPr>
          <w:rFonts w:hint="eastAsia" w:cs="宋体"/>
          <w:color w:val="auto"/>
          <w:highlight w:val="none"/>
        </w:rPr>
        <w:t xml:space="preserve">（5）现场审计时长证明材料。</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2.甲方支付此项费用外不再承担其他任何费用（包括个人）。</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3.若因甲方工作的紧急需求，需乙方开展突击性任务，诸如临时安排人员加班等情况，双方可另行协商相关事宜。</w:t>
      </w:r>
      <w:r/>
    </w:p>
    <w:p>
      <w:pPr>
        <w:contextualSpacing/>
        <w:ind w:firstLine="480"/>
        <w:jc w:val="left"/>
        <w:spacing w:line="440" w:lineRule="exact"/>
        <w:rPr>
          <w:rFonts w:ascii="宋体" w:hAnsi="宋体"/>
          <w:b/>
          <w:bCs/>
          <w:color w:val="auto"/>
          <w:sz w:val="24"/>
          <w:highlight w:val="none"/>
        </w:rPr>
      </w:pPr>
      <w:r>
        <w:rPr>
          <w:rFonts w:hint="eastAsia" w:ascii="宋体" w:hAnsi="宋体"/>
          <w:color w:val="auto"/>
          <w:sz w:val="24"/>
          <w:highlight w:val="none"/>
        </w:rPr>
        <w:t xml:space="preserve">4.正式上报材料承诺修改次数</w:t>
      </w:r>
      <w:r>
        <w:rPr>
          <w:rFonts w:hint="eastAsia" w:ascii="宋体" w:hAnsi="宋体"/>
          <w:color w:val="auto"/>
          <w:sz w:val="24"/>
          <w:highlight w:val="none"/>
          <w:u w:val="single"/>
        </w:rPr>
        <w:t xml:space="preserve">：   次</w:t>
      </w:r>
      <w:r>
        <w:rPr>
          <w:rFonts w:hint="eastAsia" w:ascii="宋体" w:hAnsi="宋体"/>
          <w:color w:val="auto"/>
          <w:sz w:val="24"/>
          <w:highlight w:val="none"/>
        </w:rPr>
        <w:t xml:space="preserve">。</w:t>
      </w:r>
      <w:r>
        <w:rPr>
          <w:rFonts w:hint="eastAsia" w:ascii="宋体" w:hAnsi="宋体"/>
          <w:b/>
          <w:bCs/>
          <w:color w:val="auto"/>
          <w:sz w:val="24"/>
          <w:highlight w:val="none"/>
        </w:rPr>
        <w:t xml:space="preserve">实际修改次数超过承诺修改次数上限的，每次修改需扣除审计费用500元，单个单位扣除数以该单位实际审计费用为限。</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（三）付款方式：银行转账。</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（四）根据国家现行税法对甲方征收的与本合同有关的税费均由甲方承担；根据国家现行税法对乙方征收的与本合同有关的一切税费均由乙方承担。</w:t>
      </w:r>
      <w:r/>
    </w:p>
    <w:p>
      <w:pPr>
        <w:pStyle w:val="690"/>
        <w:ind w:left="0" w:firstLine="482"/>
        <w:spacing w:after="0" w:line="360" w:lineRule="auto"/>
        <w:rPr>
          <w:rFonts w:hint="eastAsia" w:ascii="宋体" w:hAnsi="宋体"/>
          <w:b/>
          <w:bCs/>
          <w:color w:val="auto"/>
          <w:sz w:val="24"/>
          <w:highlight w:val="none"/>
        </w:rPr>
      </w:pPr>
      <w:r>
        <w:rPr>
          <w:rFonts w:hint="eastAsia" w:ascii="宋体" w:hAnsi="宋体"/>
          <w:b/>
          <w:color w:val="auto"/>
          <w:sz w:val="24"/>
          <w:highlight w:val="none"/>
        </w:rPr>
        <w:t xml:space="preserve">四、</w:t>
      </w:r>
      <w:r>
        <w:rPr>
          <w:rFonts w:hint="eastAsia" w:ascii="宋体" w:hAnsi="宋体"/>
          <w:b/>
          <w:bCs/>
          <w:color w:val="auto"/>
          <w:sz w:val="24"/>
          <w:highlight w:val="none"/>
        </w:rPr>
        <w:t xml:space="preserve">人员要求</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1.乙方应保证本项目参与人员的稳定、投入力度和持续性。</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2.乙方应</w:t>
      </w:r>
      <w:r>
        <w:rPr>
          <w:rFonts w:ascii="宋体" w:hAnsi="宋体"/>
          <w:color w:val="auto"/>
          <w:sz w:val="24"/>
          <w:highlight w:val="none"/>
        </w:rPr>
        <w:t xml:space="preserve">尽量确保项目</w:t>
      </w:r>
      <w:r>
        <w:rPr>
          <w:rFonts w:hint="eastAsia" w:ascii="宋体" w:hAnsi="宋体"/>
          <w:color w:val="auto"/>
          <w:sz w:val="24"/>
          <w:highlight w:val="none"/>
        </w:rPr>
        <w:t xml:space="preserve">负责人</w:t>
      </w:r>
      <w:r>
        <w:rPr>
          <w:rFonts w:ascii="宋体" w:hAnsi="宋体"/>
          <w:color w:val="auto"/>
          <w:sz w:val="24"/>
          <w:highlight w:val="none"/>
        </w:rPr>
        <w:t xml:space="preserve">在服务期内不会出现人事变动，如有变动，需要提前1个月书面通知甲方</w:t>
      </w:r>
      <w:r>
        <w:rPr>
          <w:rFonts w:hint="eastAsia" w:ascii="宋体" w:hAnsi="宋体"/>
          <w:color w:val="auto"/>
          <w:sz w:val="24"/>
          <w:highlight w:val="none"/>
        </w:rPr>
        <w:t xml:space="preserve">。</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3.乙方应承诺现场派遣人员在用户方现场期间应遵守中华人民共和国的法律法规、用户方所在地的地方法规以及用户方制订的有关现场规定和要求。</w:t>
      </w:r>
      <w:r>
        <w:rPr>
          <w:rFonts w:ascii="宋体" w:hAnsi="宋体"/>
          <w:color w:val="auto"/>
          <w:sz w:val="24"/>
          <w:highlight w:val="none"/>
        </w:rPr>
        <w:t xml:space="preserve"> </w:t>
      </w:r>
      <w:r/>
    </w:p>
    <w:p>
      <w:pPr>
        <w:pStyle w:val="690"/>
        <w:ind w:left="0" w:firstLine="482"/>
        <w:spacing w:after="0" w:line="360" w:lineRule="auto"/>
        <w:rPr>
          <w:rFonts w:hint="eastAsia" w:ascii="宋体" w:hAnsi="宋体"/>
          <w:b/>
          <w:bCs/>
          <w:color w:val="auto"/>
          <w:sz w:val="24"/>
          <w:highlight w:val="none"/>
        </w:rPr>
      </w:pPr>
      <w:r>
        <w:rPr>
          <w:rFonts w:hint="eastAsia" w:ascii="宋体" w:hAnsi="宋体"/>
          <w:b/>
          <w:color w:val="auto"/>
          <w:sz w:val="24"/>
          <w:highlight w:val="none"/>
        </w:rPr>
        <w:t xml:space="preserve">五、</w:t>
      </w:r>
      <w:r>
        <w:rPr>
          <w:rFonts w:hint="eastAsia" w:ascii="宋体" w:hAnsi="宋体"/>
          <w:b/>
          <w:bCs/>
          <w:color w:val="auto"/>
          <w:sz w:val="24"/>
          <w:highlight w:val="none"/>
        </w:rPr>
        <w:t xml:space="preserve">质量与验收</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2.乙方需在规定的时间内完成项目服务工作，甲方将组织对成果进行确认、验收，如发现与要求不符等问题，应作详细记录，甲方有权要求终止服务，由此造成的各种费用损失均由乙方承担。</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3.验收</w:t>
      </w:r>
      <w:r/>
    </w:p>
    <w:p>
      <w:pPr>
        <w:pStyle w:val="690"/>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3.1验收实施主体：甲方。</w:t>
      </w:r>
      <w:r/>
    </w:p>
    <w:p>
      <w:pPr>
        <w:pStyle w:val="690"/>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3.2验收方式：一次性验收（第一至第五标段）；分阶段验收（第六标段）。</w:t>
      </w:r>
      <w:r/>
    </w:p>
    <w:p>
      <w:pPr>
        <w:pStyle w:val="690"/>
        <w:ind w:left="0"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3.3验收时间：以甲方通知时间为准。</w:t>
      </w:r>
      <w:r/>
    </w:p>
    <w:p>
      <w:pPr>
        <w:pStyle w:val="690"/>
        <w:ind w:left="0" w:firstLine="480"/>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3.4验收内容：项目最终验收内容为乙方的合同履约情况、服务质量、内容质量等。</w:t>
      </w:r>
      <w:r/>
    </w:p>
    <w:p>
      <w:pPr>
        <w:pStyle w:val="690"/>
        <w:ind w:left="0" w:firstLine="480"/>
        <w:spacing w:after="0" w:line="360" w:lineRule="auto"/>
        <w:rPr>
          <w:rFonts w:ascii="宋体" w:hAnsi="宋体"/>
          <w:color w:val="auto"/>
          <w:sz w:val="24"/>
          <w:highlight w:val="none"/>
        </w:rPr>
      </w:pPr>
      <w:r>
        <w:rPr>
          <w:rFonts w:hint="eastAsia" w:ascii="宋体" w:hAnsi="宋体" w:cs="宋体"/>
          <w:color w:val="auto"/>
          <w:sz w:val="24"/>
          <w:highlight w:val="none"/>
        </w:rPr>
        <w:t xml:space="preserve">验收标准：项目最终验收标准以采购合同、磋商采购文件、乙方的响应文件相关条款作为验收依据和标准。</w:t>
      </w:r>
      <w:r/>
    </w:p>
    <w:p>
      <w:pPr>
        <w:pStyle w:val="690"/>
        <w:ind w:left="0" w:firstLine="482"/>
        <w:spacing w:after="0" w:line="360" w:lineRule="auto"/>
        <w:rPr>
          <w:rFonts w:ascii="宋体" w:hAnsi="宋体"/>
          <w:b/>
          <w:color w:val="auto"/>
          <w:sz w:val="24"/>
          <w:highlight w:val="none"/>
        </w:rPr>
      </w:pPr>
      <w:r>
        <w:rPr>
          <w:rFonts w:hint="eastAsia" w:ascii="宋体" w:hAnsi="宋体"/>
          <w:b/>
          <w:color w:val="auto"/>
          <w:sz w:val="24"/>
          <w:highlight w:val="none"/>
        </w:rPr>
        <w:t xml:space="preserve">六、双方权利义务</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甲方权利和义务</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1.1</w:t>
      </w:r>
      <w:r>
        <w:rPr>
          <w:rFonts w:ascii="宋体" w:hAnsi="宋体"/>
          <w:color w:val="auto"/>
          <w:sz w:val="24"/>
          <w:highlight w:val="none"/>
        </w:rPr>
        <w:t xml:space="preserve">根据</w:t>
      </w:r>
      <w:r>
        <w:rPr>
          <w:rFonts w:hint="eastAsia" w:ascii="宋体" w:hAnsi="宋体"/>
          <w:color w:val="auto"/>
          <w:sz w:val="24"/>
          <w:highlight w:val="none"/>
        </w:rPr>
        <w:t xml:space="preserve">甲方服务</w:t>
      </w:r>
      <w:r>
        <w:rPr>
          <w:rFonts w:ascii="宋体" w:hAnsi="宋体"/>
          <w:color w:val="auto"/>
          <w:sz w:val="24"/>
          <w:highlight w:val="none"/>
        </w:rPr>
        <w:t xml:space="preserve">要求及考核标准、规定，对乙方</w:t>
      </w:r>
      <w:r>
        <w:rPr>
          <w:rFonts w:hint="eastAsia" w:ascii="宋体" w:hAnsi="宋体"/>
          <w:color w:val="auto"/>
          <w:sz w:val="24"/>
          <w:highlight w:val="none"/>
        </w:rPr>
        <w:t xml:space="preserve">服务</w:t>
      </w:r>
      <w:r>
        <w:rPr>
          <w:rFonts w:ascii="宋体" w:hAnsi="宋体"/>
          <w:color w:val="auto"/>
          <w:sz w:val="24"/>
          <w:highlight w:val="none"/>
        </w:rPr>
        <w:t xml:space="preserve">工作及履行合同情况进行检查评分和指导。</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1.2在保证总的驻点现场工作时长基本不变的情况下，双方可根据实际工作需要，对审计家数进行协商调整。</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ascii="宋体" w:hAnsi="宋体"/>
          <w:color w:val="auto"/>
          <w:sz w:val="24"/>
          <w:highlight w:val="none"/>
        </w:rPr>
        <w:t xml:space="preserve">听取乙方提出的建议并给予答复。</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1.4甲方应根据合同约定支付合同价款。</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乙方权利和义务</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根据</w:t>
      </w:r>
      <w:r>
        <w:rPr>
          <w:rFonts w:hint="eastAsia" w:ascii="宋体" w:hAnsi="宋体"/>
          <w:color w:val="auto"/>
          <w:sz w:val="24"/>
          <w:highlight w:val="none"/>
        </w:rPr>
        <w:t xml:space="preserve">响应文件</w:t>
      </w:r>
      <w:r>
        <w:rPr>
          <w:rFonts w:ascii="宋体" w:hAnsi="宋体"/>
          <w:color w:val="auto"/>
          <w:sz w:val="24"/>
          <w:highlight w:val="none"/>
        </w:rPr>
        <w:t xml:space="preserve">所作的承诺开展好各项工作。</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2.2</w:t>
      </w:r>
      <w:r>
        <w:rPr>
          <w:rFonts w:ascii="宋体" w:hAnsi="宋体"/>
          <w:color w:val="auto"/>
          <w:sz w:val="24"/>
          <w:highlight w:val="none"/>
        </w:rPr>
        <w:t xml:space="preserve">接受甲方及各级管理部门的检查考核及其结果。</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2.3</w:t>
      </w:r>
      <w:r>
        <w:rPr>
          <w:rFonts w:ascii="宋体" w:hAnsi="宋体"/>
          <w:color w:val="auto"/>
          <w:sz w:val="24"/>
          <w:highlight w:val="none"/>
        </w:rPr>
        <w:t xml:space="preserve">乙方配备装备、工具等，并承担</w:t>
      </w:r>
      <w:r>
        <w:rPr>
          <w:rFonts w:hint="eastAsia" w:ascii="宋体" w:hAnsi="宋体"/>
          <w:color w:val="auto"/>
          <w:sz w:val="24"/>
          <w:highlight w:val="none"/>
        </w:rPr>
        <w:t xml:space="preserve">服务</w:t>
      </w:r>
      <w:r>
        <w:rPr>
          <w:rFonts w:ascii="宋体" w:hAnsi="宋体"/>
          <w:color w:val="auto"/>
          <w:sz w:val="24"/>
          <w:highlight w:val="none"/>
        </w:rPr>
        <w:t xml:space="preserve">人员等相关的安全责任。</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2.4</w:t>
      </w:r>
      <w:r>
        <w:rPr>
          <w:rFonts w:ascii="宋体" w:hAnsi="宋体"/>
          <w:color w:val="auto"/>
          <w:sz w:val="24"/>
          <w:highlight w:val="none"/>
        </w:rPr>
        <w:t xml:space="preserve">在任何情况下（灾害天气期间或重大活动期间），乙方均应服从甲方要求和安排，做好</w:t>
      </w:r>
      <w:r>
        <w:rPr>
          <w:rFonts w:hint="eastAsia" w:ascii="宋体" w:hAnsi="宋体"/>
          <w:color w:val="auto"/>
          <w:sz w:val="24"/>
          <w:highlight w:val="none"/>
        </w:rPr>
        <w:t xml:space="preserve">服务</w:t>
      </w:r>
      <w:r>
        <w:rPr>
          <w:rFonts w:ascii="宋体" w:hAnsi="宋体"/>
          <w:color w:val="auto"/>
          <w:sz w:val="24"/>
          <w:highlight w:val="none"/>
        </w:rPr>
        <w:t xml:space="preserve">工作。</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独立承担</w:t>
      </w:r>
      <w:r>
        <w:rPr>
          <w:rFonts w:hint="eastAsia" w:ascii="宋体" w:hAnsi="宋体"/>
          <w:color w:val="auto"/>
          <w:sz w:val="24"/>
          <w:highlight w:val="none"/>
        </w:rPr>
        <w:t xml:space="preserve">区域内服务</w:t>
      </w:r>
      <w:r>
        <w:rPr>
          <w:rFonts w:ascii="宋体" w:hAnsi="宋体"/>
          <w:color w:val="auto"/>
          <w:sz w:val="24"/>
          <w:highlight w:val="none"/>
        </w:rPr>
        <w:t xml:space="preserve">作业中的安全责任、用人责任和经济赔偿。</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2.6乙方对甲方要求保密的资料负有保密责任。</w:t>
      </w:r>
      <w:r/>
    </w:p>
    <w:p>
      <w:pPr>
        <w:pStyle w:val="690"/>
        <w:ind w:left="0" w:firstLine="482"/>
        <w:spacing w:after="0" w:line="360" w:lineRule="auto"/>
        <w:rPr>
          <w:rFonts w:hint="eastAsia" w:ascii="宋体" w:hAnsi="宋体"/>
          <w:b/>
          <w:color w:val="auto"/>
          <w:sz w:val="24"/>
          <w:highlight w:val="none"/>
        </w:rPr>
      </w:pPr>
      <w:r>
        <w:rPr>
          <w:rFonts w:hint="eastAsia" w:ascii="宋体" w:hAnsi="宋体"/>
          <w:b/>
          <w:color w:val="auto"/>
          <w:sz w:val="24"/>
          <w:highlight w:val="none"/>
        </w:rPr>
        <w:t xml:space="preserve">七、服务地点</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甲方指定地点。</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八、服务时间</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自双方正式签署采购合同之日起生效，至合同所约定的全部服务内容经甲方完成验收之日止。</w:t>
      </w:r>
      <w:r/>
    </w:p>
    <w:p>
      <w:pPr>
        <w:pStyle w:val="690"/>
        <w:ind w:left="0" w:firstLine="482"/>
        <w:spacing w:after="0" w:line="360" w:lineRule="auto"/>
        <w:rPr>
          <w:rFonts w:hint="eastAsia" w:ascii="宋体" w:hAnsi="宋体"/>
          <w:b/>
          <w:color w:val="auto"/>
          <w:sz w:val="24"/>
          <w:highlight w:val="none"/>
        </w:rPr>
      </w:pPr>
      <w:r>
        <w:rPr>
          <w:rFonts w:hint="eastAsia" w:ascii="宋体" w:hAnsi="宋体"/>
          <w:b/>
          <w:color w:val="auto"/>
          <w:sz w:val="24"/>
          <w:highlight w:val="none"/>
        </w:rPr>
        <w:t xml:space="preserve">九、双方的违约责任</w:t>
      </w:r>
      <w:r/>
    </w:p>
    <w:p>
      <w:pPr>
        <w:pStyle w:val="690"/>
        <w:ind w:left="0" w:firstLine="480"/>
        <w:spacing w:after="0"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.甲、乙双方应严格履行本协议。</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2.如乙方延期完成项目任务，除不可抗拒的因素外，乙方应向甲方缴纳延期偿还违约金，具体按合同的总价款每日0.04%支付，延期时间超过2周，甲方有权终止合同履行，并保留进一步追诉权利。</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3.甲方延期付款时（有正当拒付理由者除外）应向乙方偿付逾期付款违约金，按逾期总额每日0.04%的标准计算；如甲方非乙方原因终止合同，乙方保留进一步追诉权利。</w:t>
      </w:r>
      <w:r>
        <w:rPr>
          <w:rFonts w:ascii="宋体" w:hAnsi="宋体"/>
          <w:color w:val="auto"/>
          <w:sz w:val="24"/>
          <w:highlight w:val="none"/>
        </w:rPr>
        <w:t xml:space="preserve"> </w:t>
      </w:r>
      <w:r/>
    </w:p>
    <w:p>
      <w:pPr>
        <w:pStyle w:val="690"/>
        <w:ind w:left="0"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4.乙方项目组成员须按响应文件承诺人员配备，未经采购方同意不得擅自更换；如更换需向甲方支付赔偿金。</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5.乙方擅自变更项目服务人员或出现非专业人员参与服务工作、对采购单位复核意见未予落实或对服务重大事项未按规定擅自处理的、未能在合同要求的时间内（含同意延长的时间）提交服务报告视为违约。违约一次，甲方在违约之日起二个月内暂停其委托服务；同时甲方有权责成乙方将未能在规定时间内完成的项目抽回，对乙方可能已经发生的费用甲方不予支付；累计两次违约，甲方有权终止合同，在其后三年内不接受其采购项目报名。</w:t>
      </w:r>
      <w:r/>
    </w:p>
    <w:p>
      <w:pPr>
        <w:ind w:firstLine="480"/>
        <w:spacing w:line="360" w:lineRule="auto"/>
        <w:widowControl/>
        <w:tabs>
          <w:tab w:val="left" w:pos="420" w:leader="none"/>
          <w:tab w:val="left" w:pos="540" w:leader="none"/>
        </w:tabs>
        <w:rPr>
          <w:rFonts w:ascii="宋体" w:hAnsi="宋体"/>
          <w:color w:val="auto"/>
          <w:sz w:val="24"/>
          <w:highlight w:val="none"/>
        </w:rPr>
      </w:pPr>
      <w:r>
        <w:rPr>
          <w:rFonts w:hint="eastAsia" w:ascii="宋体" w:hAnsi="宋体"/>
          <w:color w:val="auto"/>
          <w:sz w:val="24"/>
          <w:highlight w:val="none"/>
        </w:rPr>
        <w:t xml:space="preserve">6.为了确保项目服务质量，甲方可按照服务操作规程和服务质量控制办法的规定对审计报告进行复审和抽查，并确定以后的选取参考。如服务完成后两年内，发现乙方服务质量严重问题或存在失职情形的，甲方有权按其服务承诺、协议追究责任，要求乙方主动退出甲方后续采购项目,并将有关情况向相关部门、协会反映。</w:t>
      </w:r>
      <w:r/>
    </w:p>
    <w:p>
      <w:pPr>
        <w:pStyle w:val="690"/>
        <w:ind w:left="0" w:firstLine="482"/>
        <w:spacing w:after="0" w:line="360" w:lineRule="auto"/>
        <w:rPr>
          <w:rFonts w:ascii="宋体" w:hAnsi="宋体"/>
          <w:b/>
          <w:color w:val="auto"/>
          <w:sz w:val="24"/>
          <w:highlight w:val="none"/>
        </w:rPr>
      </w:pPr>
      <w:r/>
      <w:bookmarkStart w:id="136" w:name="_Toc13543221"/>
      <w:r>
        <w:rPr>
          <w:rFonts w:hint="eastAsia" w:ascii="宋体" w:hAnsi="宋体"/>
          <w:b/>
          <w:color w:val="auto"/>
          <w:sz w:val="24"/>
          <w:highlight w:val="none"/>
        </w:rPr>
        <w:t xml:space="preserve">十、</w:t>
      </w:r>
      <w:bookmarkEnd w:id="136"/>
      <w:r>
        <w:rPr>
          <w:rFonts w:hint="eastAsia" w:ascii="宋体" w:hAnsi="宋体"/>
          <w:b/>
          <w:color w:val="auto"/>
          <w:sz w:val="24"/>
          <w:highlight w:val="none"/>
        </w:rPr>
        <w:t xml:space="preserve">合同的解除和转让</w:t>
      </w:r>
      <w:r/>
    </w:p>
    <w:p>
      <w:pPr>
        <w:pStyle w:val="690"/>
        <w:ind w:left="0" w:firstLine="480"/>
        <w:spacing w:after="0"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.甲方和乙方协商一致，可以解除合同。</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2.在合同有效期内一方不得擅自变更或中止此项合同（包括为此项目配备的人员），如未经双方书面同意，擅自变更或中止此项的一方自行承担违约责任。</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3.有下列情形之一，合同一方可以解除合同：</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.1 </w:t>
      </w:r>
      <w:r>
        <w:rPr>
          <w:rFonts w:hint="eastAsia" w:ascii="宋体" w:hAnsi="宋体"/>
          <w:color w:val="auto"/>
          <w:sz w:val="24"/>
          <w:highlight w:val="none"/>
        </w:rPr>
        <w:t xml:space="preserve">因不可抗力致使不能实现合同目的，未受不可抗力影响的一方有权解除合同；</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.2 </w:t>
      </w:r>
      <w:r>
        <w:rPr>
          <w:rFonts w:hint="eastAsia" w:ascii="宋体" w:hAnsi="宋体"/>
          <w:color w:val="auto"/>
          <w:sz w:val="24"/>
          <w:highlight w:val="none"/>
        </w:rPr>
        <w:t xml:space="preserve">因合同一方违约导致合同不能履行，另一方有权解除合同。</w:t>
      </w:r>
      <w:r/>
    </w:p>
    <w:p>
      <w:pPr>
        <w:pStyle w:val="690"/>
        <w:ind w:lef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4.有权解除合同的一方，应当在违约事实或不可抗力发生之后三十天内书面通知对方以主张解除合同，合同在书面通知到达对方时解除。</w:t>
      </w:r>
      <w:r/>
    </w:p>
    <w:p>
      <w:pPr>
        <w:ind w:firstLine="482"/>
        <w:spacing w:line="360" w:lineRule="auto"/>
        <w:rPr>
          <w:rFonts w:ascii="宋体" w:hAnsi="宋体"/>
          <w:b/>
          <w:color w:val="auto"/>
          <w:sz w:val="24"/>
          <w:highlight w:val="none"/>
        </w:rPr>
      </w:pPr>
      <w:r/>
      <w:bookmarkStart w:id="137" w:name="_Toc13543222"/>
      <w:r>
        <w:rPr>
          <w:rFonts w:hint="eastAsia" w:ascii="宋体" w:hAnsi="宋体"/>
          <w:b/>
          <w:color w:val="auto"/>
          <w:sz w:val="24"/>
          <w:highlight w:val="none"/>
        </w:rPr>
        <w:t xml:space="preserve">十一、</w:t>
      </w:r>
      <w:bookmarkEnd w:id="137"/>
      <w:r/>
      <w:bookmarkStart w:id="138" w:name="_Toc13543223"/>
      <w:r>
        <w:rPr>
          <w:rFonts w:ascii="宋体" w:hAnsi="宋体"/>
          <w:b/>
          <w:color w:val="auto"/>
          <w:sz w:val="24"/>
          <w:highlight w:val="none"/>
        </w:rPr>
        <w:t xml:space="preserve">不可抗力</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不可抗力，是指不能预见、不能避免并不能克服的客观情况，如战争、动乱、瘟疫、严重火灾、洪水、地震、风暴或其他自然灾害等。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发生不可抗力事件，任何一方均不对因不可抗力无法履行或迟延履行本合同义务而使另一方蒙受的任何损失承担责任，法律另有规定的除外。</w:t>
      </w:r>
      <w:r/>
    </w:p>
    <w:p>
      <w:pPr>
        <w:pStyle w:val="690"/>
        <w:ind w:left="0" w:firstLine="480"/>
        <w:spacing w:after="0"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合同各方应根据不可抗力对本合同履行的影响程度，协商确定是否终止本合同或是继续履行本合同。</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十二、</w:t>
      </w:r>
      <w:bookmarkEnd w:id="138"/>
      <w:r/>
      <w:bookmarkStart w:id="139" w:name="_Toc13543224"/>
      <w:r>
        <w:rPr>
          <w:rFonts w:ascii="宋体" w:hAnsi="宋体"/>
          <w:b/>
          <w:color w:val="auto"/>
          <w:sz w:val="24"/>
          <w:highlight w:val="none"/>
        </w:rPr>
        <w:t xml:space="preserve">合同的补充</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在本合同履行中，甲方需要追加与本合同相同的服务的，在不改变合同其他条款的前提下，可与乙方协商签订补充合同，但所有补充合同的金额不得超过本合同的百分之十。</w:t>
      </w:r>
      <w:r/>
    </w:p>
    <w:p>
      <w:pPr>
        <w:pStyle w:val="690"/>
        <w:ind w:left="0" w:firstLine="480"/>
        <w:spacing w:after="0"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补充合同须采用书面形式，并报苏州市政府采购管理办公室备案，为本合同不可分割的一部分。</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十三、</w:t>
      </w:r>
      <w:bookmarkEnd w:id="139"/>
      <w:r>
        <w:rPr>
          <w:rFonts w:ascii="宋体" w:hAnsi="宋体"/>
          <w:b/>
          <w:color w:val="auto"/>
          <w:sz w:val="24"/>
          <w:highlight w:val="none"/>
        </w:rPr>
        <w:t xml:space="preserve">争议解决方式</w:t>
      </w:r>
      <w:r/>
    </w:p>
    <w:p>
      <w:pPr>
        <w:pStyle w:val="690"/>
        <w:ind w:left="0" w:firstLine="480"/>
        <w:spacing w:after="0" w:line="360" w:lineRule="auto"/>
        <w:rPr>
          <w:rFonts w:hint="eastAsia" w:ascii="宋体" w:hAnsi="宋体"/>
          <w:color w:val="auto"/>
          <w:sz w:val="24"/>
          <w:highlight w:val="none"/>
        </w:rPr>
      </w:pPr>
      <w:r>
        <w:rPr>
          <w:rFonts w:ascii="宋体" w:hAnsi="宋体"/>
          <w:color w:val="auto"/>
          <w:sz w:val="24"/>
          <w:highlight w:val="none"/>
        </w:rPr>
        <w:t xml:space="preserve">在执行本合同过程中所发生的或与本合同有关的一切争端，甲乙双方应通过友好协商的办法进行解决。如协商不能解决，则任何一方均有权向甲方所在地人民法院提起诉讼。</w:t>
      </w:r>
      <w:r/>
    </w:p>
    <w:p>
      <w:pPr>
        <w:ind w:firstLine="422"/>
        <w:spacing w:line="360" w:lineRule="auto"/>
        <w:rPr>
          <w:rFonts w:ascii="宋体" w:hAnsi="宋体"/>
          <w:b/>
          <w:color w:val="auto"/>
          <w:sz w:val="24"/>
          <w:highlight w:val="none"/>
        </w:rPr>
      </w:pPr>
      <w:r>
        <w:rPr>
          <w:rFonts w:hint="eastAsia" w:ascii="宋体" w:hAnsi="宋体"/>
          <w:b/>
          <w:color w:val="auto"/>
          <w:highlight w:val="none"/>
        </w:rPr>
        <w:t xml:space="preserve">十四、</w:t>
      </w:r>
      <w:r>
        <w:rPr>
          <w:rFonts w:ascii="宋体" w:hAnsi="宋体"/>
          <w:b/>
          <w:color w:val="auto"/>
          <w:sz w:val="24"/>
          <w:highlight w:val="none"/>
        </w:rPr>
        <w:t xml:space="preserve">合同生效及其他</w:t>
      </w:r>
      <w:r/>
    </w:p>
    <w:p>
      <w:pPr>
        <w:ind w:firstLine="480"/>
        <w:spacing w:line="360" w:lineRule="auto"/>
        <w:tabs>
          <w:tab w:val="left" w:pos="8930" w:leader="none"/>
          <w:tab w:val="left" w:pos="9306" w:leader="none"/>
        </w:tabs>
        <w:rPr>
          <w:rFonts w:ascii="宋体" w:hAnsi="宋体"/>
          <w:color w:val="auto"/>
          <w:sz w:val="24"/>
          <w:highlight w:val="none"/>
        </w:rPr>
      </w:pPr>
      <w:r>
        <w:rPr>
          <w:rFonts w:hint="eastAsia" w:ascii="宋体" w:hAnsi="宋体"/>
          <w:color w:val="auto"/>
          <w:sz w:val="24"/>
          <w:highlight w:val="none"/>
        </w:rPr>
        <w:t xml:space="preserve">1.如果本合同的任何条款在任何时候变成不合法、无效或不可强制执行而不从根本上影响本合同的效力时，本合同的其它条款不受影响。  </w:t>
      </w:r>
      <w:r/>
    </w:p>
    <w:p>
      <w:pPr>
        <w:ind w:firstLine="480"/>
        <w:spacing w:line="360" w:lineRule="auto"/>
        <w:tabs>
          <w:tab w:val="left" w:pos="8930" w:leader="none"/>
          <w:tab w:val="left" w:pos="9306" w:leader="none"/>
        </w:tabs>
        <w:rPr>
          <w:rFonts w:ascii="宋体" w:hAnsi="宋体"/>
          <w:color w:val="auto"/>
          <w:sz w:val="24"/>
          <w:highlight w:val="none"/>
        </w:rPr>
      </w:pPr>
      <w:r>
        <w:rPr>
          <w:rFonts w:hint="eastAsia" w:ascii="宋体" w:hAnsi="宋体"/>
          <w:color w:val="auto"/>
          <w:sz w:val="24"/>
          <w:highlight w:val="none"/>
        </w:rPr>
        <w:t xml:space="preserve">2.本合同各条标题仅为提示之用，应以条文内容确定各方的权利义务。</w:t>
      </w:r>
      <w:r/>
    </w:p>
    <w:p>
      <w:pPr>
        <w:ind w:firstLine="480"/>
        <w:spacing w:line="360" w:lineRule="auto"/>
        <w:tabs>
          <w:tab w:val="left" w:pos="8930" w:leader="none"/>
          <w:tab w:val="left" w:pos="9306" w:leader="none"/>
        </w:tabs>
        <w:rPr>
          <w:rFonts w:ascii="宋体" w:hAnsi="宋体"/>
          <w:color w:val="auto"/>
          <w:sz w:val="24"/>
          <w:highlight w:val="none"/>
        </w:rPr>
      </w:pPr>
      <w:r>
        <w:rPr>
          <w:rFonts w:hint="eastAsia" w:ascii="宋体" w:hAnsi="宋体"/>
          <w:color w:val="auto"/>
          <w:sz w:val="24"/>
          <w:highlight w:val="none"/>
        </w:rPr>
        <w:t xml:space="preserve">3.未得到对方的书面许可，一方均不得以广告或在公共场合使用或摹仿对方的商业名称、商标、图案、服务标志、符号、代码、型号或缩写，任何一方均不得声称对对方的商业名称、商标、图案、服务标志、符号、代码、型号或缩写拥有所有权。  </w:t>
      </w:r>
      <w:r/>
    </w:p>
    <w:p>
      <w:pPr>
        <w:ind w:firstLine="480"/>
        <w:spacing w:line="360" w:lineRule="auto"/>
        <w:tabs>
          <w:tab w:val="left" w:pos="8930" w:leader="none"/>
          <w:tab w:val="left" w:pos="9306" w:leader="none"/>
        </w:tabs>
        <w:rPr>
          <w:rFonts w:hint="eastAsia" w:ascii="宋体" w:hAnsi="宋体"/>
          <w:color w:val="auto"/>
          <w:sz w:val="24"/>
          <w:highlight w:val="none"/>
        </w:rPr>
      </w:pPr>
      <w:r>
        <w:rPr>
          <w:rFonts w:hint="eastAsia" w:ascii="宋体" w:hAnsi="宋体"/>
          <w:color w:val="auto"/>
          <w:sz w:val="24"/>
          <w:highlight w:val="none"/>
        </w:rPr>
        <w:t xml:space="preserve">4.本合同替代此前双方所有关于本合同事项的口头或书面的纪要、备忘录、合同和协议。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6.本合同</w:t>
      </w:r>
      <w:r>
        <w:rPr>
          <w:rFonts w:hint="eastAsia" w:ascii="宋体" w:hAnsi="宋体" w:cs="仿宋_GB2312"/>
          <w:color w:val="auto"/>
          <w:sz w:val="24"/>
          <w:highlight w:val="none"/>
        </w:rPr>
        <w:t xml:space="preserve">经甲乙双方法定代表人或授权代理人签字（或盖章）并经单位盖章后生效。</w:t>
      </w:r>
      <w:r>
        <w:rPr>
          <w:rFonts w:hint="eastAsia" w:ascii="宋体" w:hAnsi="宋体"/>
          <w:color w:val="auto"/>
          <w:sz w:val="24"/>
          <w:highlight w:val="none"/>
        </w:rPr>
        <w:t xml:space="preserve">生效合同在2个工作日内在苏采云系统进行网上公示。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本合同一式</w:t>
      </w:r>
      <w:r>
        <w:rPr>
          <w:rFonts w:hint="eastAsia" w:ascii="宋体" w:hAnsi="宋体"/>
          <w:color w:val="auto"/>
          <w:sz w:val="24"/>
          <w:highlight w:val="none"/>
        </w:rPr>
        <w:t xml:space="preserve">叁</w:t>
      </w:r>
      <w:r>
        <w:rPr>
          <w:rFonts w:ascii="宋体" w:hAnsi="宋体"/>
          <w:color w:val="auto"/>
          <w:sz w:val="24"/>
          <w:highlight w:val="none"/>
        </w:rPr>
        <w:t xml:space="preserve">份，以简体中文书写，甲方、乙方、苏州市营财招投标咨询服务有限公司各执壹份。</w:t>
      </w:r>
      <w:r/>
    </w:p>
    <w:p>
      <w:pPr>
        <w:ind w:firstLine="480"/>
        <w:spacing w:line="360" w:lineRule="auto"/>
        <w:rPr>
          <w:rFonts w:ascii="宋体" w:hAnsi="宋体"/>
          <w:color w:val="auto"/>
          <w:szCs w:val="21"/>
          <w:highlight w:val="none"/>
        </w:rPr>
      </w:pPr>
      <w:r>
        <w:rPr>
          <w:rFonts w:hint="eastAsia" w:ascii="宋体" w:hAnsi="宋体"/>
          <w:color w:val="auto"/>
          <w:sz w:val="24"/>
          <w:highlight w:val="none"/>
        </w:rPr>
        <w:t xml:space="preserve">8.</w:t>
      </w:r>
      <w:r>
        <w:rPr>
          <w:rFonts w:ascii="宋体" w:hAnsi="宋体"/>
          <w:color w:val="auto"/>
          <w:sz w:val="24"/>
          <w:highlight w:val="none"/>
        </w:rPr>
        <w:t xml:space="preserve">本合同应按照中华人民共和国的现行法律进行解释。</w:t>
      </w:r>
      <w:r/>
    </w:p>
    <w:p>
      <w:pPr>
        <w:pStyle w:val="690"/>
        <w:ind w:left="0"/>
        <w:spacing w:after="0" w:line="360" w:lineRule="auto"/>
        <w:rPr>
          <w:rFonts w:ascii="宋体" w:hAnsi="宋体"/>
          <w:color w:val="auto"/>
          <w:highlight w:val="none"/>
        </w:rPr>
      </w:pPr>
      <w:r>
        <w:rPr>
          <w:rFonts w:hint="eastAsia" w:ascii="宋体" w:hAnsi="宋体"/>
          <w:color w:val="auto"/>
          <w:highlight w:val="none"/>
        </w:rPr>
        <w:t xml:space="preserve">附件：</w:t>
      </w:r>
      <w:r/>
    </w:p>
    <w:p>
      <w:pPr>
        <w:pStyle w:val="690"/>
        <w:ind w:left="0"/>
        <w:spacing w:after="0" w:line="360" w:lineRule="auto"/>
        <w:rPr>
          <w:rFonts w:hint="eastAsia" w:ascii="宋体" w:hAnsi="宋体"/>
          <w:color w:val="auto"/>
          <w:highlight w:val="none"/>
        </w:rPr>
      </w:pPr>
      <w:r>
        <w:rPr>
          <w:rFonts w:hint="eastAsia" w:ascii="宋体" w:hAnsi="宋体"/>
          <w:color w:val="auto"/>
          <w:highlight w:val="none"/>
        </w:rPr>
      </w:r>
      <w:r/>
    </w:p>
    <w:p>
      <w:pPr>
        <w:pStyle w:val="690"/>
        <w:ind w:left="0" w:firstLine="0"/>
        <w:rPr>
          <w:rFonts w:ascii="宋体" w:hAnsi="宋体"/>
          <w:color w:val="auto"/>
          <w:highlight w:val="none"/>
        </w:rPr>
      </w:pPr>
      <w:r>
        <w:rPr>
          <w:rFonts w:ascii="宋体" w:hAnsi="宋体"/>
          <w:color w:val="auto"/>
          <w:highlight w:val="none"/>
        </w:rPr>
      </w:r>
      <w:r/>
    </w:p>
    <w:tbl>
      <w:tblPr>
        <w:tblStyle w:val="68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878"/>
        <w:gridCol w:w="4863"/>
      </w:tblGrid>
      <w:tr>
        <w:trPr/>
        <w:tc>
          <w:tcPr>
            <w:tcBorders>
              <w:top w:val="none" w:color="000000" w:sz="4" w:space="0"/>
              <w:left w:val="none" w:color="000000" w:sz="4" w:space="0"/>
              <w:bottom w:val="none" w:color="000000" w:sz="4" w:space="0"/>
              <w:right w:val="none" w:color="000000" w:sz="4" w:space="0"/>
            </w:tcBorders>
            <w:tcW w:w="2504" w:type="pct"/>
            <w:vAlign w:val="center"/>
            <w:textDirection w:val="lrTb"/>
            <w:noWrap w:val="false"/>
          </w:tcPr>
          <w:p>
            <w:pPr>
              <w:contextualSpacing/>
              <w:ind w:firstLine="480"/>
              <w:spacing w:line="480" w:lineRule="auto"/>
              <w:rPr>
                <w:rFonts w:ascii="宋体" w:hAnsi="宋体" w:cs="仿宋_GB2312"/>
                <w:color w:val="auto"/>
                <w:sz w:val="24"/>
                <w:highlight w:val="none"/>
              </w:rPr>
            </w:pPr>
            <w:r>
              <w:rPr>
                <w:rFonts w:hint="eastAsia" w:ascii="宋体" w:hAnsi="宋体" w:cs="仿宋_GB2312"/>
                <w:color w:val="auto"/>
                <w:sz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W w:w="2496" w:type="pct"/>
            <w:vAlign w:val="center"/>
            <w:textDirection w:val="lrTb"/>
            <w:noWrap w:val="false"/>
          </w:tcPr>
          <w:p>
            <w:pPr>
              <w:contextualSpacing/>
              <w:ind w:firstLine="480"/>
              <w:spacing w:line="480" w:lineRule="auto"/>
              <w:rPr>
                <w:rFonts w:ascii="宋体" w:hAnsi="宋体" w:cs="仿宋_GB2312"/>
                <w:color w:val="auto"/>
                <w:sz w:val="24"/>
                <w:highlight w:val="none"/>
              </w:rPr>
            </w:pPr>
            <w:r>
              <w:rPr>
                <w:rFonts w:hint="eastAsia" w:ascii="宋体" w:hAnsi="宋体" w:cs="仿宋_GB2312"/>
                <w:color w:val="auto"/>
                <w:sz w:val="24"/>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2504" w:type="pct"/>
            <w:vAlign w:val="center"/>
            <w:textDirection w:val="lrTb"/>
            <w:noWrap w:val="false"/>
          </w:tcPr>
          <w:p>
            <w:pPr>
              <w:contextualSpacing/>
              <w:ind w:firstLine="480"/>
              <w:spacing w:line="480" w:lineRule="auto"/>
              <w:rPr>
                <w:rFonts w:ascii="宋体" w:hAnsi="宋体" w:cs="仿宋_GB2312"/>
                <w:color w:val="auto"/>
                <w:sz w:val="24"/>
                <w:highlight w:val="none"/>
              </w:rPr>
            </w:pPr>
            <w:r>
              <w:rPr>
                <w:rFonts w:hint="eastAsia" w:ascii="宋体" w:hAnsi="宋体" w:cs="仿宋_GB2312"/>
                <w:color w:val="auto"/>
                <w:sz w:val="24"/>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2496" w:type="pct"/>
            <w:vAlign w:val="center"/>
            <w:textDirection w:val="lrTb"/>
            <w:noWrap w:val="false"/>
          </w:tcPr>
          <w:p>
            <w:pPr>
              <w:contextualSpacing/>
              <w:ind w:firstLine="480"/>
              <w:spacing w:line="480" w:lineRule="auto"/>
              <w:rPr>
                <w:rFonts w:ascii="宋体" w:hAnsi="宋体" w:cs="仿宋_GB2312"/>
                <w:color w:val="auto"/>
                <w:sz w:val="24"/>
                <w:highlight w:val="none"/>
              </w:rPr>
            </w:pPr>
            <w:r>
              <w:rPr>
                <w:rFonts w:hint="eastAsia" w:ascii="宋体" w:hAnsi="宋体" w:cs="仿宋_GB2312"/>
                <w:color w:val="auto"/>
                <w:sz w:val="24"/>
                <w:highlight w:val="none"/>
              </w:rPr>
              <w:t xml:space="preserve">法定（授权）代表人（签字）：</w:t>
            </w:r>
            <w:r/>
          </w:p>
        </w:tc>
      </w:tr>
      <w:tr>
        <w:trPr/>
        <w:tc>
          <w:tcPr>
            <w:tcBorders>
              <w:top w:val="none" w:color="000000" w:sz="4" w:space="0"/>
              <w:left w:val="none" w:color="000000" w:sz="4" w:space="0"/>
              <w:bottom w:val="none" w:color="000000" w:sz="4" w:space="0"/>
              <w:right w:val="none" w:color="000000" w:sz="4" w:space="0"/>
            </w:tcBorders>
            <w:tcW w:w="2504" w:type="pct"/>
            <w:vAlign w:val="center"/>
            <w:textDirection w:val="lrTb"/>
            <w:noWrap w:val="false"/>
          </w:tcPr>
          <w:p>
            <w:pPr>
              <w:contextualSpacing/>
              <w:ind w:firstLine="480"/>
              <w:spacing w:line="480" w:lineRule="auto"/>
              <w:rPr>
                <w:rFonts w:ascii="宋体" w:hAnsi="宋体" w:cs="仿宋_GB2312"/>
                <w:color w:val="auto"/>
                <w:sz w:val="24"/>
                <w:highlight w:val="none"/>
              </w:rPr>
            </w:pPr>
            <w:r>
              <w:rPr>
                <w:rFonts w:hint="eastAsia" w:ascii="宋体" w:hAnsi="宋体" w:cs="仿宋_GB2312"/>
                <w:color w:val="auto"/>
                <w:sz w:val="24"/>
                <w:highlight w:val="none"/>
              </w:rPr>
              <w:t xml:space="preserve">日期：</w:t>
            </w:r>
            <w:r/>
          </w:p>
        </w:tc>
        <w:tc>
          <w:tcPr>
            <w:tcBorders>
              <w:top w:val="none" w:color="000000" w:sz="4" w:space="0"/>
              <w:left w:val="none" w:color="000000" w:sz="4" w:space="0"/>
              <w:bottom w:val="none" w:color="000000" w:sz="4" w:space="0"/>
              <w:right w:val="none" w:color="000000" w:sz="4" w:space="0"/>
            </w:tcBorders>
            <w:tcW w:w="2496" w:type="pct"/>
            <w:vAlign w:val="center"/>
            <w:textDirection w:val="lrTb"/>
            <w:noWrap w:val="false"/>
          </w:tcPr>
          <w:p>
            <w:pPr>
              <w:contextualSpacing/>
              <w:ind w:firstLine="480"/>
              <w:spacing w:line="480" w:lineRule="auto"/>
              <w:rPr>
                <w:rFonts w:ascii="宋体" w:hAnsi="宋体" w:cs="仿宋_GB2312"/>
                <w:color w:val="auto"/>
                <w:sz w:val="24"/>
                <w:highlight w:val="none"/>
              </w:rPr>
            </w:pPr>
            <w:r>
              <w:rPr>
                <w:rFonts w:hint="eastAsia" w:ascii="宋体" w:hAnsi="宋体" w:cs="仿宋_GB2312"/>
                <w:color w:val="auto"/>
                <w:sz w:val="24"/>
                <w:highlight w:val="none"/>
              </w:rPr>
              <w:t xml:space="preserve">日期：</w:t>
            </w:r>
            <w:r/>
          </w:p>
        </w:tc>
      </w:tr>
    </w:tbl>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450" w:leader="none"/>
        </w:tabs>
        <w:rPr>
          <w:rFonts w:ascii="宋体" w:hAnsi="宋体"/>
          <w:color w:val="auto"/>
          <w:sz w:val="24"/>
          <w:highlight w:val="none"/>
        </w:rPr>
        <w:outlineLvl w:val="0"/>
      </w:pPr>
      <w:r>
        <w:rPr>
          <w:rFonts w:ascii="宋体" w:hAnsi="宋体"/>
          <w:color w:val="auto"/>
          <w:sz w:val="24"/>
          <w:highlight w:val="none"/>
        </w:rPr>
        <w:tab/>
      </w:r>
      <w:r/>
    </w:p>
    <w:p>
      <w:pPr>
        <w:jc w:val="center"/>
        <w:rPr>
          <w:rFonts w:eastAsia="黑体"/>
          <w:color w:val="auto"/>
          <w:sz w:val="32"/>
          <w:szCs w:val="32"/>
          <w:highlight w:val="none"/>
        </w:rPr>
      </w:pPr>
      <w:r>
        <w:rPr>
          <w:rFonts w:ascii="宋体" w:hAnsi="宋体"/>
          <w:color w:val="auto"/>
          <w:sz w:val="24"/>
          <w:highlight w:val="none"/>
        </w:rPr>
        <w:br w:type="page" w:clear="all"/>
      </w:r>
      <w:r>
        <w:rPr>
          <w:rFonts w:hint="eastAsia" w:eastAsia="黑体"/>
          <w:color w:val="auto"/>
          <w:sz w:val="32"/>
          <w:szCs w:val="32"/>
          <w:highlight w:val="none"/>
        </w:rPr>
        <w:t xml:space="preserve">第六章、附件格式</w:t>
      </w:r>
      <w:r/>
    </w:p>
    <w:p>
      <w:pPr>
        <w:jc w:val="center"/>
        <w:spacing w:line="360" w:lineRule="auto"/>
        <w:rPr>
          <w:rFonts w:hint="eastAsia" w:ascii="宋体" w:hAnsi="宋体"/>
          <w:b/>
          <w:color w:val="auto"/>
          <w:sz w:val="32"/>
          <w:highlight w:val="none"/>
        </w:rPr>
        <w:outlineLvl w:val="0"/>
      </w:pPr>
      <w:r>
        <w:rPr>
          <w:rFonts w:hint="eastAsia" w:ascii="宋体" w:hAnsi="宋体"/>
          <w:b/>
          <w:color w:val="auto"/>
          <w:sz w:val="32"/>
          <w:highlight w:val="none"/>
        </w:rPr>
      </w:r>
      <w:r/>
    </w:p>
    <w:p>
      <w:pPr>
        <w:spacing w:line="360" w:lineRule="auto"/>
        <w:widowControl/>
        <w:rPr>
          <w:rFonts w:ascii="宋体" w:hAnsi="宋体" w:cs="宋体"/>
          <w:b/>
          <w:color w:val="auto"/>
          <w:sz w:val="24"/>
          <w:highlight w:val="none"/>
        </w:rPr>
        <w:outlineLvl w:val="1"/>
      </w:pPr>
      <w:r>
        <w:rPr>
          <w:rFonts w:hint="eastAsia" w:ascii="宋体" w:hAnsi="宋体" w:cs="宋体"/>
          <w:b/>
          <w:color w:val="auto"/>
          <w:sz w:val="24"/>
          <w:highlight w:val="none"/>
        </w:rPr>
        <w:t xml:space="preserve">格式1：</w:t>
      </w:r>
      <w:r>
        <w:rPr>
          <w:rFonts w:ascii="宋体" w:hAnsi="宋体" w:cs="宋体"/>
          <w:b/>
          <w:color w:val="auto"/>
          <w:sz w:val="24"/>
          <w:highlight w:val="none"/>
        </w:rPr>
        <w:t xml:space="preserve"> </w:t>
      </w:r>
      <w:r/>
    </w:p>
    <w:p>
      <w:pPr>
        <w:spacing w:line="360" w:lineRule="auto"/>
        <w:widowControl/>
        <w:rPr>
          <w:rFonts w:ascii="宋体" w:hAnsi="宋体" w:cs="宋体"/>
          <w:b/>
          <w:color w:val="auto"/>
          <w:sz w:val="24"/>
          <w:highlight w:val="none"/>
        </w:rPr>
        <w:outlineLvl w:val="1"/>
      </w:pPr>
      <w:r>
        <w:rPr>
          <w:rFonts w:ascii="宋体" w:hAnsi="宋体" w:cs="宋体"/>
          <w:b/>
          <w:color w:val="auto"/>
          <w:sz w:val="24"/>
          <w:highlight w:val="none"/>
        </w:rPr>
      </w:r>
      <w:r/>
    </w:p>
    <w:p>
      <w:pPr>
        <w:jc w:val="center"/>
        <w:spacing w:line="360" w:lineRule="auto"/>
        <w:rPr>
          <w:rFonts w:ascii="宋体" w:hAnsi="宋体" w:cs="宋体"/>
          <w:b/>
          <w:color w:val="auto"/>
          <w:sz w:val="24"/>
          <w:highlight w:val="none"/>
          <w:lang w:val="zh-CN"/>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zh-CN"/>
        </w:rPr>
        <w:t xml:space="preserve">）磋商响应报价表（第   标段）</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采购编号：JSZC-320500-SZYC-C2026-0001</w:t>
      </w:r>
      <w:r/>
    </w:p>
    <w:tbl>
      <w:tblPr>
        <w:tblStyle w:val="68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38"/>
        <w:gridCol w:w="3010"/>
        <w:gridCol w:w="5893"/>
      </w:tblGrid>
      <w:tr>
        <w:trPr>
          <w:jc w:val="center"/>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标段</w:t>
            </w:r>
            <w:r>
              <w:rPr>
                <w:rFonts w:ascii="宋体" w:hAnsi="宋体"/>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3025" w:type="pct"/>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t xml:space="preserve">总报价（元）</w:t>
            </w:r>
            <w:r/>
          </w:p>
        </w:tc>
      </w:tr>
      <w:tr>
        <w:trPr>
          <w:jc w:val="center"/>
          <w:trHeight w:val="969"/>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545" w:type="pct"/>
            <w:vAlign w:val="center"/>
            <w:textDirection w:val="lrTb"/>
            <w:noWrap/>
          </w:tcPr>
          <w:p>
            <w:pPr>
              <w:jc w:val="center"/>
              <w:spacing w:line="360" w:lineRule="auto"/>
              <w:rPr>
                <w:rFonts w:ascii="宋体" w:hAnsi="宋体"/>
                <w:color w:val="auto"/>
                <w:sz w:val="24"/>
                <w:highlight w:val="none"/>
              </w:rPr>
            </w:pPr>
            <w:r>
              <w:rPr>
                <w:rFonts w:ascii="宋体" w:hAns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3025" w:type="pct"/>
            <w:vAlign w:val="center"/>
            <w:textDirection w:val="lrTb"/>
            <w:noWrap/>
          </w:tcPr>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人民币（大写）：</w:t>
            </w:r>
            <w:r/>
          </w:p>
          <w:p>
            <w:pPr>
              <w:jc w:val="left"/>
              <w:spacing w:line="360" w:lineRule="auto"/>
              <w:rPr>
                <w:rFonts w:ascii="宋体" w:hAnsi="宋体"/>
                <w:color w:val="auto"/>
                <w:sz w:val="24"/>
                <w:highlight w:val="none"/>
              </w:rPr>
            </w:pPr>
            <w:r>
              <w:rPr>
                <w:rFonts w:ascii="宋体" w:hAnsi="宋体" w:cs="宋体"/>
                <w:color w:val="auto"/>
                <w:sz w:val="24"/>
                <w:highlight w:val="none"/>
              </w:rPr>
              <w:t xml:space="preserve">小写：</w:t>
            </w:r>
            <w:r/>
          </w:p>
        </w:tc>
      </w:tr>
      <w:tr>
        <w:trPr>
          <w:jc w:val="center"/>
          <w:trHeight w:val="589"/>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服务期限： </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60" w:lineRule="auto"/>
              <w:widowControl/>
              <w:rPr>
                <w:rFonts w:cs="宋体"/>
                <w:color w:val="auto"/>
                <w:sz w:val="24"/>
                <w:highlight w:val="none"/>
              </w:rPr>
            </w:pPr>
            <w:r>
              <w:rPr>
                <w:rFonts w:hint="eastAsia" w:cs="宋体"/>
                <w:color w:val="auto"/>
                <w:sz w:val="24"/>
                <w:highlight w:val="none"/>
              </w:rPr>
              <w:t xml:space="preserve">是否小微</w:t>
            </w:r>
            <w:r>
              <w:rPr>
                <w:rFonts w:hint="eastAsia" w:ascii="宋体" w:hAnsi="宋体"/>
                <w:color w:val="auto"/>
                <w:sz w:val="24"/>
                <w:highlight w:val="none"/>
              </w:rPr>
              <w:t xml:space="preserve">企业 : □中型   □小型   □微型  </w:t>
            </w:r>
            <w:r>
              <w:rPr>
                <w:rFonts w:ascii="宋体" w:hAnsi="宋体"/>
                <w:color w:val="auto"/>
                <w:sz w:val="24"/>
                <w:highlight w:val="none"/>
              </w:rPr>
              <w:t xml:space="preserve"> </w:t>
            </w:r>
            <w:r>
              <w:rPr>
                <w:rFonts w:hint="eastAsia" w:ascii="宋体" w:hAnsi="宋体"/>
                <w:color w:val="auto"/>
                <w:sz w:val="24"/>
                <w:highlight w:val="none"/>
              </w:rPr>
              <w:t xml:space="preserve">□否</w:t>
            </w:r>
            <w:r/>
          </w:p>
          <w:p>
            <w:pPr>
              <w:jc w:val="left"/>
              <w:spacing w:line="360" w:lineRule="auto"/>
              <w:rPr>
                <w:rFonts w:ascii="宋体" w:hAnsi="宋体" w:cs="宋体"/>
                <w:color w:val="auto"/>
                <w:sz w:val="24"/>
                <w:highlight w:val="none"/>
              </w:rPr>
            </w:pPr>
            <w:r>
              <w:rPr>
                <w:rFonts w:hAnsi="宋体"/>
                <w:color w:val="auto"/>
                <w:sz w:val="24"/>
                <w:highlight w:val="none"/>
              </w:rPr>
              <w:t xml:space="preserve">是否残疾人或监狱企业：□是    □否</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360" w:lineRule="auto"/>
              <w:rPr>
                <w:rFonts w:hAnsi="宋体"/>
                <w:color w:val="auto"/>
                <w:sz w:val="24"/>
                <w:highlight w:val="none"/>
              </w:rPr>
            </w:pPr>
            <w:r>
              <w:rPr>
                <w:rFonts w:hAnsi="宋体"/>
                <w:color w:val="auto"/>
                <w:sz w:val="24"/>
                <w:highlight w:val="none"/>
              </w:rPr>
              <w:t xml:space="preserve">备注：</w:t>
            </w:r>
            <w:r/>
          </w:p>
        </w:tc>
      </w:tr>
    </w:tbl>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响应单位：（公章）</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法定代表人或</w:t>
      </w:r>
      <w:r>
        <w:rPr>
          <w:rFonts w:hint="eastAsia" w:hAnsi="宋体"/>
          <w:color w:val="auto"/>
          <w:sz w:val="24"/>
          <w:highlight w:val="none"/>
        </w:rPr>
        <w:t xml:space="preserve">被</w:t>
      </w:r>
      <w:r>
        <w:rPr>
          <w:rFonts w:hAnsi="宋体"/>
          <w:color w:val="auto"/>
          <w:sz w:val="24"/>
          <w:highlight w:val="none"/>
        </w:rPr>
        <w:t xml:space="preserve">授权人</w:t>
      </w:r>
      <w:r>
        <w:rPr>
          <w:rFonts w:hint="eastAsia" w:ascii="宋体" w:hAnsi="宋体" w:cs="宋体"/>
          <w:color w:val="auto"/>
          <w:sz w:val="24"/>
          <w:highlight w:val="none"/>
        </w:rPr>
        <w:t xml:space="preserve">：（签字或盖章）</w:t>
      </w:r>
      <w:r/>
    </w:p>
    <w:p>
      <w:pPr>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w:t>
      </w:r>
      <w:r>
        <w:rPr>
          <w:rFonts w:ascii="宋体" w:hAnsi="宋体" w:cs="宋体"/>
          <w:color w:val="auto"/>
          <w:sz w:val="24"/>
          <w:highlight w:val="none"/>
        </w:rPr>
        <w:t xml:space="preserve">     </w:t>
      </w:r>
      <w:r>
        <w:rPr>
          <w:rFonts w:hint="eastAsia" w:ascii="宋体" w:hAnsi="宋体" w:cs="宋体"/>
          <w:color w:val="auto"/>
          <w:sz w:val="24"/>
          <w:highlight w:val="none"/>
        </w:rPr>
        <w:t xml:space="preserve">月</w:t>
      </w:r>
      <w:r>
        <w:rPr>
          <w:rFonts w:ascii="宋体" w:hAnsi="宋体" w:cs="宋体"/>
          <w:color w:val="auto"/>
          <w:sz w:val="24"/>
          <w:highlight w:val="none"/>
        </w:rPr>
        <w:t xml:space="preserve">     </w:t>
      </w:r>
      <w:r>
        <w:rPr>
          <w:rFonts w:hint="eastAsia" w:ascii="宋体" w:hAnsi="宋体" w:cs="宋体"/>
          <w:color w:val="auto"/>
          <w:sz w:val="24"/>
          <w:highlight w:val="none"/>
        </w:rPr>
        <w:t xml:space="preserve">日</w:t>
      </w:r>
      <w:r/>
    </w:p>
    <w:p>
      <w:pPr>
        <w:jc w:val="left"/>
        <w:spacing w:line="440" w:lineRule="exact"/>
        <w:rPr>
          <w:rFonts w:ascii="宋体" w:hAnsi="宋体"/>
          <w:color w:val="auto"/>
          <w:sz w:val="24"/>
          <w:highlight w:val="none"/>
        </w:rPr>
      </w:pPr>
      <w:r>
        <w:rPr>
          <w:rFonts w:ascii="宋体" w:hAnsi="宋体"/>
          <w:color w:val="auto"/>
          <w:sz w:val="24"/>
          <w:highlight w:val="none"/>
        </w:rPr>
      </w:r>
      <w:r/>
    </w:p>
    <w:p>
      <w:pPr>
        <w:ind w:firstLine="480"/>
        <w:jc w:val="left"/>
        <w:spacing w:line="460" w:lineRule="exact"/>
        <w:rPr>
          <w:rFonts w:ascii="宋体" w:hAnsi="宋体"/>
          <w:color w:val="auto"/>
          <w:sz w:val="24"/>
          <w:highlight w:val="none"/>
        </w:rPr>
      </w:pPr>
      <w:r>
        <w:rPr>
          <w:rFonts w:hint="eastAsia" w:ascii="宋体" w:hAnsi="宋体"/>
          <w:color w:val="auto"/>
          <w:sz w:val="24"/>
          <w:highlight w:val="none"/>
        </w:rPr>
        <w:t xml:space="preserve">注：上述报价包含一切由供方承担的费用，各响应单位可参照上述格式自制《磋商响应报价表》。</w:t>
      </w:r>
      <w:r/>
    </w:p>
    <w:p>
      <w:pPr>
        <w:pStyle w:val="867"/>
        <w:ind w:firstLine="0"/>
        <w:rPr>
          <w:rFonts w:ascii="宋体" w:hAnsi="宋体" w:eastAsia="宋体"/>
          <w:color w:val="auto"/>
          <w:highlight w:val="none"/>
        </w:rPr>
      </w:pPr>
      <w:r>
        <w:rPr>
          <w:rFonts w:ascii="宋体" w:hAnsi="宋体" w:eastAsia="宋体"/>
          <w:color w:val="auto"/>
          <w:highlight w:val="none"/>
        </w:rPr>
      </w:r>
      <w:r/>
    </w:p>
    <w:p>
      <w:pPr>
        <w:pStyle w:val="867"/>
        <w:ind w:firstLine="0"/>
        <w:jc w:val="both"/>
        <w:spacing w:line="360" w:lineRule="auto"/>
        <w:rPr>
          <w:rFonts w:ascii="宋体" w:hAnsi="宋体" w:eastAsia="宋体" w:cs="宋体"/>
          <w:b/>
          <w:color w:val="auto"/>
          <w:highlight w:val="none"/>
        </w:rPr>
        <w:outlineLvl w:val="1"/>
      </w:pPr>
      <w:r>
        <w:rPr>
          <w:rFonts w:hAnsi="宋体" w:eastAsia="宋体"/>
          <w:color w:val="auto"/>
          <w:highlight w:val="none"/>
        </w:rPr>
        <w:br w:type="page" w:clear="all"/>
      </w:r>
      <w:r>
        <w:rPr>
          <w:rFonts w:hint="eastAsia" w:ascii="宋体" w:hAnsi="宋体" w:eastAsia="宋体" w:cs="宋体"/>
          <w:b/>
          <w:color w:val="auto"/>
          <w:highlight w:val="none"/>
        </w:rPr>
        <w:t xml:space="preserve">（2）分项报价明细表</w:t>
      </w:r>
      <w:r>
        <w:rPr>
          <w:rFonts w:ascii="宋体" w:hAnsi="宋体" w:eastAsia="宋体" w:cs="宋体"/>
          <w:b/>
          <w:color w:val="auto"/>
          <w:highlight w:val="none"/>
        </w:rPr>
        <w:t xml:space="preserve"> </w:t>
      </w:r>
      <w:r/>
    </w:p>
    <w:p>
      <w:pPr>
        <w:jc w:val="center"/>
        <w:spacing w:line="360" w:lineRule="auto"/>
        <w:widowControl/>
        <w:rPr>
          <w:rFonts w:ascii="宋体" w:hAnsi="宋体" w:cs="宋体"/>
          <w:b/>
          <w:color w:val="auto"/>
          <w:sz w:val="24"/>
          <w:highlight w:val="none"/>
        </w:rPr>
        <w:outlineLvl w:val="1"/>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lang w:val="zh-CN"/>
        </w:rPr>
        <w:outlineLvl w:val="1"/>
      </w:pPr>
      <w:r>
        <w:rPr>
          <w:rFonts w:hint="eastAsia" w:ascii="宋体" w:hAnsi="宋体" w:cs="宋体"/>
          <w:b/>
          <w:color w:val="auto"/>
          <w:sz w:val="24"/>
          <w:highlight w:val="none"/>
        </w:rPr>
        <w:t xml:space="preserve">分项报价明细表（第   标段）</w:t>
      </w:r>
      <w:r/>
    </w:p>
    <w:tbl>
      <w:tblPr>
        <w:tblStyle w:val="6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2352"/>
        <w:gridCol w:w="1617"/>
        <w:gridCol w:w="1812"/>
        <w:gridCol w:w="1686"/>
        <w:gridCol w:w="1295"/>
      </w:tblGrid>
      <w:tr>
        <w:trPr>
          <w:jc w:val="center"/>
          <w:trHeight w:val="470"/>
        </w:trPr>
        <w:tc>
          <w:tcPr>
            <w:tcW w:w="489"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序号</w:t>
            </w:r>
            <w:r/>
          </w:p>
        </w:tc>
        <w:tc>
          <w:tcPr>
            <w:tcW w:w="1223"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项目内容</w:t>
            </w:r>
            <w:r/>
          </w:p>
        </w:tc>
        <w:tc>
          <w:tcPr>
            <w:tcW w:w="830"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单价（元）</w:t>
            </w:r>
            <w:r/>
          </w:p>
        </w:tc>
        <w:tc>
          <w:tcPr>
            <w:tcW w:w="934"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审计单位数量 </w:t>
            </w:r>
            <w:r/>
          </w:p>
        </w:tc>
        <w:tc>
          <w:tcPr>
            <w:tcW w:w="867" w:type="pct"/>
            <w:vAlign w:val="top"/>
            <w:textDirection w:val="lrTb"/>
            <w:noWrap w:val="false"/>
          </w:tcPr>
          <w:p>
            <w:pPr>
              <w:ind w:firstLine="420"/>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总价（元）</w:t>
            </w:r>
            <w:r/>
          </w:p>
        </w:tc>
        <w:tc>
          <w:tcPr>
            <w:tcW w:w="658"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备注</w:t>
            </w:r>
            <w:r/>
          </w:p>
        </w:tc>
      </w:tr>
      <w:tr>
        <w:trPr>
          <w:jc w:val="center"/>
          <w:trHeight w:val="560"/>
        </w:trPr>
        <w:tc>
          <w:tcPr>
            <w:tcW w:w="489"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1</w:t>
            </w:r>
            <w:r/>
          </w:p>
        </w:tc>
        <w:tc>
          <w:tcPr>
            <w:tcW w:w="1223"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30"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934"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67"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658"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r>
      <w:tr>
        <w:trPr>
          <w:jc w:val="center"/>
          <w:trHeight w:val="560"/>
        </w:trPr>
        <w:tc>
          <w:tcPr>
            <w:tcW w:w="489"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2</w:t>
            </w:r>
            <w:r/>
          </w:p>
        </w:tc>
        <w:tc>
          <w:tcPr>
            <w:tcW w:w="1223"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30"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934"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67"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658"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r>
      <w:tr>
        <w:trPr>
          <w:jc w:val="center"/>
          <w:trHeight w:val="560"/>
        </w:trPr>
        <w:tc>
          <w:tcPr>
            <w:tcW w:w="489"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3</w:t>
            </w:r>
            <w:r/>
          </w:p>
        </w:tc>
        <w:tc>
          <w:tcPr>
            <w:tcW w:w="1223"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30"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934"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67"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658"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r>
      <w:tr>
        <w:trPr>
          <w:jc w:val="center"/>
          <w:trHeight w:val="560"/>
        </w:trPr>
        <w:tc>
          <w:tcPr>
            <w:tcW w:w="489"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4</w:t>
            </w:r>
            <w:r/>
          </w:p>
        </w:tc>
        <w:tc>
          <w:tcPr>
            <w:tcW w:w="1223"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30"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934"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67"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658"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r>
      <w:tr>
        <w:trPr>
          <w:jc w:val="center"/>
          <w:trHeight w:val="560"/>
        </w:trPr>
        <w:tc>
          <w:tcPr>
            <w:tcW w:w="489" w:type="pct"/>
            <w:vAlign w:val="top"/>
            <w:textDirection w:val="lrTb"/>
            <w:noWrap/>
          </w:tcPr>
          <w:p>
            <w:pPr>
              <w:jc w:val="cente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p>
        </w:tc>
        <w:tc>
          <w:tcPr>
            <w:tcW w:w="1223"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30"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934"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867" w:type="pct"/>
            <w:vAlign w:val="top"/>
            <w:textDirection w:val="lrTb"/>
            <w:noWrap w:val="false"/>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c>
          <w:tcPr>
            <w:tcW w:w="658" w:type="pct"/>
            <w:vAlign w:val="top"/>
            <w:textDirection w:val="lrTb"/>
            <w:noWrap/>
          </w:tcPr>
          <w:p>
            <w:pPr>
              <w:jc w:val="center"/>
              <w:spacing w:line="360" w:lineRule="auto"/>
              <w:widowControl/>
              <w:rPr>
                <w:rFonts w:ascii="宋体" w:hAnsi="宋体" w:cs="宋体"/>
                <w:bCs/>
                <w:color w:val="auto"/>
                <w:sz w:val="24"/>
                <w:highlight w:val="none"/>
              </w:rPr>
              <w:outlineLvl w:val="1"/>
            </w:pPr>
            <w:r>
              <w:rPr>
                <w:rFonts w:ascii="宋体" w:hAnsi="宋体" w:cs="宋体"/>
                <w:bCs/>
                <w:color w:val="auto"/>
                <w:sz w:val="24"/>
                <w:highlight w:val="none"/>
              </w:rPr>
            </w:r>
            <w:r/>
          </w:p>
        </w:tc>
      </w:tr>
      <w:tr>
        <w:trPr>
          <w:jc w:val="center"/>
          <w:trHeight w:val="600"/>
        </w:trPr>
        <w:tc>
          <w:tcPr>
            <w:gridSpan w:val="6"/>
            <w:tcW w:w="5000" w:type="pct"/>
            <w:vAlign w:val="center"/>
            <w:textDirection w:val="lrTb"/>
            <w:noWrap/>
          </w:tcPr>
          <w:p>
            <w:pPr>
              <w:spacing w:line="360" w:lineRule="auto"/>
              <w:widowControl/>
              <w:rPr>
                <w:rFonts w:ascii="宋体" w:hAnsi="宋体" w:cs="宋体"/>
                <w:bCs/>
                <w:color w:val="auto"/>
                <w:sz w:val="24"/>
                <w:highlight w:val="none"/>
              </w:rPr>
              <w:outlineLvl w:val="1"/>
            </w:pPr>
            <w:r>
              <w:rPr>
                <w:rFonts w:hint="eastAsia" w:ascii="宋体" w:hAnsi="宋体" w:cs="宋体"/>
                <w:bCs/>
                <w:color w:val="auto"/>
                <w:sz w:val="24"/>
                <w:highlight w:val="none"/>
              </w:rPr>
              <w:t xml:space="preserve">合计（人民币）大写金额：                    小写金额：（¥：    ）</w:t>
            </w:r>
            <w:r/>
          </w:p>
        </w:tc>
      </w:tr>
      <w:tr>
        <w:trPr>
          <w:jc w:val="center"/>
          <w:trHeight w:val="600"/>
        </w:trPr>
        <w:tc>
          <w:tcPr>
            <w:gridSpan w:val="6"/>
            <w:tcW w:w="5000" w:type="pct"/>
            <w:vAlign w:val="center"/>
            <w:textDirection w:val="lrTb"/>
            <w:noWrap/>
          </w:tcPr>
          <w:p>
            <w:pPr>
              <w:spacing w:line="360" w:lineRule="auto"/>
              <w:tabs>
                <w:tab w:val="left" w:pos="1695" w:leader="none"/>
              </w:tabs>
              <w:rPr>
                <w:rFonts w:ascii="宋体" w:hAnsi="Courier New" w:cs="宋体"/>
                <w:color w:val="auto"/>
                <w:sz w:val="24"/>
                <w:highlight w:val="none"/>
              </w:rPr>
            </w:pPr>
            <w:r>
              <w:rPr>
                <w:rFonts w:ascii="宋体" w:hAnsi="Courier New" w:cs="宋体"/>
                <w:color w:val="auto"/>
                <w:sz w:val="24"/>
                <w:highlight w:val="none"/>
              </w:rPr>
              <w:t xml:space="preserve">（1）本单位为</w:t>
            </w:r>
            <w:r>
              <w:rPr>
                <w:rFonts w:ascii="宋体" w:hAnsi="Courier New" w:cs="宋体"/>
                <w:color w:val="auto"/>
                <w:sz w:val="24"/>
                <w:highlight w:val="none"/>
                <w:u w:val="single"/>
              </w:rPr>
              <w:t xml:space="preserve">            （小型或微型企业等）</w:t>
            </w:r>
            <w:r>
              <w:rPr>
                <w:rFonts w:ascii="宋体" w:hAnsi="Courier New" w:cs="宋体"/>
                <w:color w:val="auto"/>
                <w:sz w:val="24"/>
                <w:highlight w:val="none"/>
              </w:rPr>
              <w:t xml:space="preserve">，且提供了自有（或其他小微企业）产品或服务。</w:t>
            </w:r>
            <w:r/>
          </w:p>
          <w:p>
            <w:pPr>
              <w:spacing w:line="360" w:lineRule="auto"/>
              <w:tabs>
                <w:tab w:val="left" w:pos="1695" w:leader="none"/>
              </w:tabs>
              <w:rPr>
                <w:rFonts w:ascii="宋体" w:hAnsi="Courier New"/>
                <w:color w:val="auto"/>
                <w:sz w:val="26"/>
                <w:highlight w:val="none"/>
              </w:rPr>
            </w:pPr>
            <w:r>
              <w:rPr>
                <w:rFonts w:ascii="宋体" w:hAnsi="Courier New" w:cs="宋体"/>
                <w:color w:val="auto"/>
                <w:sz w:val="24"/>
                <w:highlight w:val="none"/>
              </w:rPr>
              <w:t xml:space="preserve">（2）</w:t>
            </w:r>
            <w:r>
              <w:rPr>
                <w:rFonts w:hint="eastAsia" w:ascii="宋体" w:hAnsi="Courier New" w:cs="宋体"/>
                <w:color w:val="auto"/>
                <w:sz w:val="24"/>
                <w:highlight w:val="none"/>
              </w:rPr>
              <w:t xml:space="preserve">《中</w:t>
            </w:r>
            <w:r>
              <w:rPr>
                <w:rFonts w:ascii="宋体" w:hAnsi="Courier New" w:cs="宋体"/>
                <w:color w:val="auto"/>
                <w:sz w:val="24"/>
                <w:highlight w:val="none"/>
                <w:u w:val="single"/>
              </w:rPr>
              <w:t xml:space="preserve">小企业</w:t>
            </w:r>
            <w:r>
              <w:rPr>
                <w:rFonts w:hint="eastAsia" w:ascii="宋体" w:hAnsi="Courier New" w:cs="宋体"/>
                <w:color w:val="auto"/>
                <w:sz w:val="24"/>
                <w:highlight w:val="none"/>
                <w:u w:val="single"/>
              </w:rPr>
              <w:t xml:space="preserve">声明函》见</w:t>
            </w:r>
            <w:r>
              <w:rPr>
                <w:rFonts w:ascii="宋体" w:hAnsi="Courier New" w:cs="宋体"/>
                <w:color w:val="auto"/>
                <w:sz w:val="24"/>
                <w:highlight w:val="none"/>
              </w:rPr>
              <w:t xml:space="preserve">第     -       页。</w:t>
            </w:r>
            <w:r/>
          </w:p>
          <w:p>
            <w:pPr>
              <w:spacing w:line="360" w:lineRule="auto"/>
              <w:widowControl/>
              <w:rPr>
                <w:rFonts w:ascii="宋体" w:hAnsi="宋体" w:cs="宋体"/>
                <w:bCs/>
                <w:color w:val="auto"/>
                <w:sz w:val="24"/>
                <w:highlight w:val="none"/>
              </w:rPr>
              <w:outlineLvl w:val="1"/>
            </w:pPr>
            <w:r>
              <w:rPr>
                <w:rFonts w:ascii="等线" w:hAnsi="等线" w:cs="宋体"/>
                <w:color w:val="auto"/>
                <w:sz w:val="24"/>
                <w:szCs w:val="20"/>
                <w:highlight w:val="none"/>
              </w:rPr>
              <w:t xml:space="preserve">请投标单位根据本单位是否小微企业</w:t>
            </w:r>
            <w:r>
              <w:rPr>
                <w:rFonts w:hint="eastAsia" w:ascii="等线" w:hAnsi="等线" w:cs="宋体"/>
                <w:color w:val="auto"/>
                <w:sz w:val="24"/>
                <w:szCs w:val="20"/>
                <w:highlight w:val="none"/>
              </w:rPr>
              <w:t xml:space="preserve">、</w:t>
            </w:r>
            <w:r>
              <w:rPr>
                <w:rFonts w:hint="eastAsia" w:ascii="等线" w:hAnsi="等线"/>
                <w:color w:val="auto"/>
                <w:sz w:val="24"/>
                <w:szCs w:val="20"/>
                <w:highlight w:val="none"/>
              </w:rPr>
              <w:t xml:space="preserve">残疾人福利性单位、监狱企业等</w:t>
            </w:r>
            <w:r>
              <w:rPr>
                <w:rFonts w:ascii="等线" w:hAnsi="等线" w:cs="宋体"/>
                <w:color w:val="auto"/>
                <w:sz w:val="24"/>
                <w:szCs w:val="20"/>
                <w:highlight w:val="none"/>
              </w:rPr>
              <w:t xml:space="preserve">且提供的自有</w:t>
            </w:r>
            <w:r>
              <w:rPr>
                <w:rFonts w:hint="eastAsia" w:ascii="等线" w:hAnsi="等线" w:cs="宋体"/>
                <w:color w:val="auto"/>
                <w:sz w:val="24"/>
                <w:szCs w:val="20"/>
                <w:highlight w:val="none"/>
              </w:rPr>
              <w:t xml:space="preserve">（或其他小微企业）</w:t>
            </w:r>
            <w:r>
              <w:rPr>
                <w:rFonts w:ascii="等线" w:hAnsi="等线" w:cs="宋体"/>
                <w:color w:val="auto"/>
                <w:sz w:val="24"/>
                <w:szCs w:val="20"/>
                <w:highlight w:val="none"/>
              </w:rPr>
              <w:t xml:space="preserve">产品情况如实填写</w:t>
            </w:r>
            <w:r>
              <w:rPr>
                <w:rFonts w:hint="eastAsia" w:ascii="等线" w:hAnsi="等线" w:cs="宋体"/>
                <w:color w:val="auto"/>
                <w:sz w:val="24"/>
                <w:szCs w:val="20"/>
                <w:highlight w:val="none"/>
              </w:rPr>
              <w:t xml:space="preserve">。</w:t>
            </w:r>
            <w:r/>
          </w:p>
        </w:tc>
      </w:tr>
    </w:tbl>
    <w:p>
      <w:pP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注：此表“合计金额”与磋商响应报价表“项目总价”须保持一致，否则以磋商响应报价表价格为准。可根据需要自行调整。</w:t>
      </w:r>
      <w:r/>
    </w:p>
    <w:p>
      <w:pPr>
        <w:spacing w:line="360" w:lineRule="auto"/>
        <w:widowControl/>
        <w:rPr>
          <w:rFonts w:ascii="宋体" w:hAnsi="宋体" w:cs="宋体"/>
          <w:bCs/>
          <w:color w:val="auto"/>
          <w:sz w:val="24"/>
          <w:highlight w:val="none"/>
        </w:rPr>
      </w:pPr>
      <w:r>
        <w:rPr>
          <w:rFonts w:ascii="宋体" w:hAnsi="宋体" w:cs="宋体"/>
          <w:bCs/>
          <w:color w:val="auto"/>
          <w:sz w:val="24"/>
          <w:highlight w:val="none"/>
        </w:rPr>
      </w:r>
      <w:r/>
    </w:p>
    <w:p>
      <w:pP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响应单位：（单位盖章）</w:t>
      </w:r>
      <w:r/>
    </w:p>
    <w:p>
      <w:pP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法定代表人或</w:t>
      </w:r>
      <w:r>
        <w:rPr>
          <w:rFonts w:hint="eastAsia" w:hAnsi="宋体"/>
          <w:color w:val="auto"/>
          <w:sz w:val="24"/>
          <w:szCs w:val="20"/>
          <w:highlight w:val="none"/>
        </w:rPr>
        <w:t xml:space="preserve">被</w:t>
      </w:r>
      <w:r>
        <w:rPr>
          <w:rFonts w:hAnsi="宋体"/>
          <w:color w:val="auto"/>
          <w:sz w:val="24"/>
          <w:szCs w:val="20"/>
          <w:highlight w:val="none"/>
        </w:rPr>
        <w:t xml:space="preserve">授权人</w:t>
      </w:r>
      <w:r>
        <w:rPr>
          <w:rFonts w:hint="eastAsia" w:ascii="宋体" w:hAnsi="宋体" w:cs="宋体"/>
          <w:bCs/>
          <w:color w:val="auto"/>
          <w:sz w:val="24"/>
          <w:highlight w:val="none"/>
        </w:rPr>
        <w:t xml:space="preserve">：（签字或盖章）</w:t>
      </w:r>
      <w:r/>
    </w:p>
    <w:p>
      <w:pP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pacing w:line="360" w:lineRule="auto"/>
        <w:widowControl/>
        <w:rPr>
          <w:rFonts w:ascii="宋体" w:hAnsi="宋体" w:cs="宋体"/>
          <w:bCs/>
          <w:color w:val="auto"/>
          <w:sz w:val="24"/>
          <w:highlight w:val="none"/>
        </w:rPr>
      </w:pPr>
      <w:r>
        <w:rPr>
          <w:rFonts w:ascii="宋体" w:hAnsi="宋体" w:cs="宋体"/>
          <w:bCs/>
          <w:color w:val="auto"/>
          <w:sz w:val="24"/>
          <w:highlight w:val="none"/>
        </w:rPr>
      </w:r>
      <w:r/>
    </w:p>
    <w:p>
      <w:pP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注：上述报价包含一切由供方承担的费用；</w:t>
      </w:r>
      <w:r/>
    </w:p>
    <w:p>
      <w:pPr>
        <w:pStyle w:val="867"/>
        <w:ind w:firstLine="0"/>
        <w:jc w:val="both"/>
        <w:spacing w:line="360" w:lineRule="auto"/>
        <w:rPr>
          <w:rFonts w:ascii="宋体" w:hAnsi="宋体" w:eastAsia="宋体" w:cs="宋体"/>
          <w:bCs/>
          <w:color w:val="auto"/>
          <w:highlight w:val="none"/>
        </w:rPr>
        <w:outlineLvl w:val="1"/>
      </w:pPr>
      <w:r>
        <w:rPr>
          <w:bCs/>
          <w:color w:val="auto"/>
          <w:highlight w:val="none"/>
        </w:rPr>
        <w:br w:type="page" w:clear="all"/>
      </w:r>
      <w:r>
        <w:rPr>
          <w:rFonts w:hint="eastAsia" w:ascii="宋体" w:hAnsi="宋体" w:eastAsia="宋体" w:cs="宋体"/>
          <w:b/>
          <w:color w:val="auto"/>
          <w:highlight w:val="none"/>
        </w:rPr>
        <w:t xml:space="preserve">格式2：</w:t>
      </w:r>
      <w:r>
        <w:rPr>
          <w:rFonts w:ascii="宋体" w:hAnsi="宋体" w:eastAsia="宋体" w:cs="宋体"/>
          <w:bCs/>
          <w:color w:val="auto"/>
          <w:highlight w:val="none"/>
        </w:rPr>
        <w:t xml:space="preserve"> </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法人授权委托书</w:t>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采购编号：</w:t>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苏州市营财招投标咨询服务有限公司：</w:t>
      </w:r>
      <w:r/>
    </w:p>
    <w:p>
      <w:pPr>
        <w:ind w:firstLine="480"/>
        <w:spacing w:line="480" w:lineRule="auto"/>
        <w:rPr>
          <w:rFonts w:ascii="宋体" w:hAnsi="宋体" w:cs="宋体"/>
          <w:color w:val="auto"/>
          <w:sz w:val="24"/>
          <w:highlight w:val="none"/>
        </w:rPr>
      </w:pPr>
      <w:r>
        <w:rPr>
          <w:rFonts w:hint="eastAsia" w:ascii="宋体" w:hAnsi="宋体" w:cs="宋体"/>
          <w:color w:val="auto"/>
          <w:sz w:val="24"/>
          <w:highlight w:val="none"/>
          <w:u w:val="single"/>
        </w:rPr>
        <w:t xml:space="preserve">（单位名称） </w:t>
      </w:r>
      <w:r>
        <w:rPr>
          <w:rFonts w:hint="eastAsia" w:ascii="宋体" w:hAnsi="宋体" w:cs="宋体"/>
          <w:color w:val="auto"/>
          <w:sz w:val="24"/>
          <w:highlight w:val="none"/>
        </w:rPr>
        <w:t xml:space="preserve">系中华人民共和国合法企业，法定地址：</w:t>
      </w:r>
      <w:r>
        <w:rPr>
          <w:rFonts w:hint="eastAsia" w:ascii="宋体" w:hAnsi="宋体" w:cs="宋体"/>
          <w:color w:val="auto"/>
          <w:sz w:val="24"/>
          <w:highlight w:val="none"/>
          <w:u w:val="single"/>
        </w:rPr>
        <w:t xml:space="preserve"> （公司地址） </w:t>
      </w:r>
      <w:r>
        <w:rPr>
          <w:rFonts w:hint="eastAsia" w:ascii="宋体" w:hAnsi="宋体" w:cs="宋体"/>
          <w:color w:val="auto"/>
          <w:sz w:val="24"/>
          <w:highlight w:val="none"/>
        </w:rPr>
        <w:t xml:space="preserve"> ，特授权</w:t>
      </w:r>
      <w:r>
        <w:rPr>
          <w:rFonts w:hint="eastAsia" w:ascii="宋体" w:hAnsi="宋体" w:cs="宋体"/>
          <w:color w:val="auto"/>
          <w:sz w:val="24"/>
          <w:highlight w:val="none"/>
          <w:u w:val="single"/>
        </w:rPr>
        <w:t xml:space="preserve">（姓名）（身份证号：             ）</w:t>
      </w:r>
      <w:r>
        <w:rPr>
          <w:rFonts w:hint="eastAsia" w:ascii="宋体" w:hAnsi="宋体" w:cs="宋体"/>
          <w:color w:val="auto"/>
          <w:sz w:val="24"/>
          <w:highlight w:val="none"/>
        </w:rPr>
        <w:t xml:space="preserve">代表我公司全权办理针对</w:t>
      </w:r>
      <w:r>
        <w:rPr>
          <w:rFonts w:hint="eastAsia" w:ascii="宋体" w:hAnsi="宋体" w:cs="宋体"/>
          <w:color w:val="auto"/>
          <w:sz w:val="24"/>
          <w:highlight w:val="none"/>
          <w:u w:val="single"/>
        </w:rPr>
        <w:t xml:space="preserve"> </w:t>
      </w:r>
      <w:r>
        <w:rPr>
          <w:rFonts w:hint="eastAsia" w:ascii="宋体" w:hAnsi="宋体"/>
          <w:color w:val="auto"/>
          <w:sz w:val="24"/>
          <w:highlight w:val="none"/>
          <w:u w:val="single"/>
        </w:rPr>
        <w:t xml:space="preserve">中共苏州市委金融委员会办公室（苏州市地方金融管理局）年度监管审计服务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80"/>
        <w:spacing w:line="480" w:lineRule="auto"/>
        <w:rPr>
          <w:rFonts w:ascii="宋体" w:hAnsi="宋体" w:cs="宋体"/>
          <w:color w:val="auto"/>
          <w:sz w:val="24"/>
          <w:highlight w:val="none"/>
        </w:rPr>
      </w:pPr>
      <w:r>
        <w:rPr>
          <w:rFonts w:ascii="宋体" w:hAnsi="宋体" w:cs="宋体"/>
          <w:color w:val="auto"/>
          <w:sz w:val="24"/>
          <w:highlight w:val="none"/>
        </w:rPr>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被授权人签名：                  法定代表人（</w:t>
      </w:r>
      <w:r>
        <w:rPr>
          <w:rFonts w:hint="eastAsia" w:ascii="宋体" w:hAnsi="宋体" w:cs="宋体"/>
          <w:bCs/>
          <w:color w:val="auto"/>
          <w:sz w:val="24"/>
          <w:highlight w:val="none"/>
        </w:rPr>
        <w:t xml:space="preserve">签字或签章）</w:t>
      </w:r>
      <w:r>
        <w:rPr>
          <w:rFonts w:hint="eastAsia" w:ascii="宋体" w:hAnsi="宋体" w:cs="宋体"/>
          <w:color w:val="auto"/>
          <w:sz w:val="24"/>
          <w:highlight w:val="none"/>
        </w:rPr>
        <w:t xml:space="preserve">：</w:t>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auto"/>
        <w:rPr>
          <w:rFonts w:ascii="宋体" w:hAnsi="宋体" w:cs="宋体"/>
          <w:color w:val="auto"/>
          <w:sz w:val="24"/>
          <w:highlight w:val="none"/>
        </w:rPr>
      </w:pPr>
      <w:r>
        <w:rPr>
          <w:rFonts w:hint="eastAsia" w:ascii="宋体" w:hAnsi="宋体" w:cs="宋体"/>
          <w:color w:val="auto"/>
          <w:sz w:val="24"/>
          <w:highlight w:val="none"/>
        </w:rPr>
        <w:t xml:space="preserve">联系电话：                      响应单位公章：</w:t>
      </w:r>
      <w:r/>
    </w:p>
    <w:p>
      <w:pPr>
        <w:pStyle w:val="875"/>
        <w:spacing w:line="380" w:lineRule="exact"/>
        <w:rPr>
          <w:rFonts w:hint="eastAsia" w:hAnsi="宋体"/>
          <w:color w:val="auto"/>
          <w:sz w:val="24"/>
          <w:highlight w:val="none"/>
        </w:rPr>
      </w:pPr>
      <w:r>
        <w:rPr>
          <w:rFonts w:hint="eastAsia" w:hAnsi="宋体"/>
          <w:color w:val="auto"/>
          <w:sz w:val="24"/>
          <w:highlight w:val="none"/>
        </w:rPr>
      </w:r>
      <w:r/>
    </w:p>
    <w:p>
      <w:pPr>
        <w:rPr>
          <w:rFonts w:ascii="宋体" w:hAnsi="宋体"/>
          <w:b/>
          <w:color w:val="auto"/>
          <w:sz w:val="24"/>
          <w:highlight w:val="none"/>
        </w:rPr>
      </w:pPr>
      <w:r>
        <w:rPr>
          <w:rFonts w:hAnsi="宋体"/>
          <w:b/>
          <w:color w:val="auto"/>
          <w:sz w:val="24"/>
          <w:highlight w:val="none"/>
        </w:rPr>
        <w:br w:type="page" w:clear="all"/>
      </w:r>
      <w:r>
        <w:rPr>
          <w:rFonts w:hint="eastAsia" w:ascii="宋体" w:hAnsi="宋体"/>
          <w:b/>
          <w:color w:val="auto"/>
          <w:sz w:val="24"/>
          <w:highlight w:val="none"/>
        </w:rPr>
        <w:t xml:space="preserve">格式3：</w:t>
      </w:r>
      <w:r>
        <w:rPr>
          <w:rFonts w:ascii="宋体" w:hAnsi="宋体"/>
          <w:b/>
          <w:color w:val="auto"/>
          <w:sz w:val="24"/>
          <w:highlight w:val="none"/>
        </w:rPr>
        <w:t xml:space="preserve"> </w:t>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rPr>
        <w:t xml:space="preserve">1）</w:t>
      </w:r>
      <w:r>
        <w:rPr>
          <w:rFonts w:hint="eastAsia" w:ascii="宋体" w:hAnsi="宋体" w:cs="宋体"/>
          <w:b/>
          <w:color w:val="auto"/>
          <w:sz w:val="24"/>
          <w:highlight w:val="none"/>
          <w:lang w:val="zh-CN"/>
        </w:rPr>
        <w:t xml:space="preserve">磋商响应函</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lang w:val="zh-CN"/>
        </w:rPr>
        <w:t xml:space="preserve">苏州市营财招投标咨询服务有限公司 </w:t>
      </w:r>
      <w:r>
        <w:rPr>
          <w:rFonts w:hint="eastAsia" w:ascii="宋体" w:hAnsi="宋体" w:cs="宋体"/>
          <w:color w:val="auto"/>
          <w:sz w:val="24"/>
          <w:highlight w:val="none"/>
          <w:lang w:val="zh-CN"/>
        </w:rPr>
        <w:t xml:space="preserve">：</w:t>
      </w:r>
      <w:r/>
    </w:p>
    <w:p>
      <w:pPr>
        <w:ind w:firstLine="360"/>
        <w:spacing w:line="360" w:lineRule="auto"/>
        <w:rPr>
          <w:rFonts w:ascii="宋体" w:hAnsi="宋体"/>
          <w:color w:val="auto"/>
          <w:sz w:val="24"/>
          <w:highlight w:val="none"/>
        </w:rPr>
      </w:pPr>
      <w:r>
        <w:rPr>
          <w:rFonts w:ascii="宋体" w:hAnsi="宋体"/>
          <w:color w:val="auto"/>
          <w:sz w:val="24"/>
          <w:highlight w:val="none"/>
        </w:rPr>
        <w:t xml:space="preserve">我方收到贵公司</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号</w:t>
      </w:r>
      <w:r>
        <w:rPr>
          <w:rFonts w:hint="eastAsia" w:ascii="宋体" w:hAnsi="宋体"/>
          <w:color w:val="auto"/>
          <w:sz w:val="24"/>
          <w:highlight w:val="none"/>
        </w:rPr>
        <w:t xml:space="preserve">磋商采购文件</w:t>
      </w:r>
      <w:r>
        <w:rPr>
          <w:rFonts w:ascii="宋体" w:hAnsi="宋体"/>
          <w:color w:val="auto"/>
          <w:sz w:val="24"/>
          <w:highlight w:val="none"/>
        </w:rPr>
        <w:t xml:space="preserve">，经仔细阅读和研究，我方决定参加磋商。</w:t>
      </w:r>
      <w:r>
        <w:rPr>
          <w:rFonts w:hint="eastAsia" w:ascii="宋体" w:hAnsi="宋体"/>
          <w:color w:val="auto"/>
          <w:sz w:val="24"/>
          <w:highlight w:val="none"/>
        </w:rPr>
        <w:t xml:space="preserve">并向贵公司承诺：</w:t>
      </w:r>
      <w:r/>
    </w:p>
    <w:p>
      <w:pPr>
        <w:ind w:firstLine="36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、如果我们的响应文件被接受，我们将严格履行磋商采购文件中规定的每一项要求，按期、按质、按量履行服务义务。我们承诺我方具备如下合格的报价响应资格；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1）我方具有良好的商业信誉和健全的财务会计制度；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2）我方具有依法缴纳税收和社会保障资金的良好记录；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3）我方具有履行合同所必需的设备和专业技术能力；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4）我方参加本次采购活动前3年内在经营活动中无重大违法记录</w:t>
      </w:r>
      <w:r>
        <w:rPr>
          <w:rFonts w:hint="eastAsia" w:ascii="宋体" w:hAnsi="宋体"/>
          <w:color w:val="auto"/>
          <w:sz w:val="24"/>
          <w:highlight w:val="none"/>
        </w:rPr>
        <w:t xml:space="preserve">。</w:t>
      </w:r>
      <w:r/>
    </w:p>
    <w:p>
      <w:pPr>
        <w:ind w:firstLine="360"/>
        <w:spacing w:line="360" w:lineRule="auto"/>
        <w:rPr>
          <w:rFonts w:ascii="宋体" w:hAnsi="宋体"/>
          <w:color w:val="auto"/>
          <w:sz w:val="24"/>
          <w:highlight w:val="none"/>
        </w:rPr>
      </w:pPr>
      <w:r>
        <w:rPr>
          <w:rFonts w:ascii="宋体" w:hAnsi="宋体"/>
          <w:color w:val="auto"/>
          <w:sz w:val="24"/>
          <w:highlight w:val="none"/>
        </w:rPr>
        <w:t xml:space="preserve">3、我方同意按</w:t>
      </w:r>
      <w:r>
        <w:rPr>
          <w:rFonts w:hint="eastAsia" w:ascii="宋体" w:hAnsi="宋体"/>
          <w:color w:val="auto"/>
          <w:sz w:val="24"/>
          <w:highlight w:val="none"/>
        </w:rPr>
        <w:t xml:space="preserve">磋商采购文件</w:t>
      </w:r>
      <w:r>
        <w:rPr>
          <w:rFonts w:ascii="宋体" w:hAnsi="宋体"/>
          <w:color w:val="auto"/>
          <w:sz w:val="24"/>
          <w:highlight w:val="none"/>
        </w:rPr>
        <w:t xml:space="preserve">中的规定，</w:t>
      </w:r>
      <w:r>
        <w:rPr>
          <w:rFonts w:hint="eastAsia" w:ascii="宋体" w:hAnsi="宋体"/>
          <w:color w:val="auto"/>
          <w:sz w:val="24"/>
          <w:highlight w:val="none"/>
        </w:rPr>
        <w:t xml:space="preserve">我方的响应文件</w:t>
      </w:r>
      <w:r>
        <w:rPr>
          <w:rFonts w:ascii="宋体" w:hAnsi="宋体"/>
          <w:color w:val="auto"/>
          <w:sz w:val="24"/>
          <w:highlight w:val="none"/>
        </w:rPr>
        <w:t xml:space="preserve">有效期限为</w:t>
      </w:r>
      <w:r>
        <w:rPr>
          <w:rFonts w:hint="eastAsia" w:ascii="宋体" w:hAnsi="宋体"/>
          <w:color w:val="auto"/>
          <w:sz w:val="24"/>
          <w:highlight w:val="none"/>
        </w:rPr>
        <w:t xml:space="preserve">磋商开始</w:t>
      </w:r>
      <w:r>
        <w:rPr>
          <w:rFonts w:ascii="宋体" w:hAnsi="宋体"/>
          <w:color w:val="auto"/>
          <w:sz w:val="24"/>
          <w:highlight w:val="none"/>
        </w:rPr>
        <w:t xml:space="preserve">后</w:t>
      </w:r>
      <w:r>
        <w:rPr>
          <w:rFonts w:hint="eastAsia" w:ascii="宋体" w:hAnsi="宋体"/>
          <w:b/>
          <w:color w:val="auto"/>
          <w:sz w:val="24"/>
          <w:highlight w:val="none"/>
          <w:u w:val="single"/>
        </w:rPr>
        <w:t xml:space="preserve">60天</w:t>
      </w:r>
      <w:r>
        <w:rPr>
          <w:rFonts w:ascii="宋体" w:hAnsi="宋体"/>
          <w:color w:val="auto"/>
          <w:sz w:val="24"/>
          <w:highlight w:val="none"/>
        </w:rPr>
        <w:t xml:space="preserve">。</w:t>
      </w:r>
      <w:r/>
    </w:p>
    <w:p>
      <w:pPr>
        <w:ind w:firstLine="360"/>
        <w:spacing w:line="360" w:lineRule="auto"/>
        <w:rPr>
          <w:rFonts w:ascii="宋体" w:hAnsi="宋体"/>
          <w:color w:val="auto"/>
          <w:sz w:val="24"/>
          <w:highlight w:val="none"/>
        </w:rPr>
      </w:pPr>
      <w:r>
        <w:rPr>
          <w:rFonts w:ascii="宋体" w:hAnsi="宋体"/>
          <w:color w:val="auto"/>
          <w:sz w:val="24"/>
          <w:highlight w:val="none"/>
        </w:rPr>
        <w:t xml:space="preserve">4、我方愿意提供</w:t>
      </w:r>
      <w:r>
        <w:rPr>
          <w:rFonts w:hint="eastAsia" w:ascii="宋体" w:hAnsi="宋体"/>
          <w:color w:val="auto"/>
          <w:sz w:val="24"/>
          <w:highlight w:val="none"/>
        </w:rPr>
        <w:t xml:space="preserve">贵</w:t>
      </w:r>
      <w:r>
        <w:rPr>
          <w:rFonts w:ascii="宋体" w:hAnsi="宋体"/>
          <w:color w:val="auto"/>
          <w:sz w:val="24"/>
          <w:highlight w:val="none"/>
        </w:rPr>
        <w:t xml:space="preserve">方在</w:t>
      </w:r>
      <w:r>
        <w:rPr>
          <w:rFonts w:hint="eastAsia" w:ascii="宋体" w:hAnsi="宋体"/>
          <w:color w:val="auto"/>
          <w:sz w:val="24"/>
          <w:highlight w:val="none"/>
        </w:rPr>
        <w:t xml:space="preserve">磋商采购文件</w:t>
      </w:r>
      <w:r>
        <w:rPr>
          <w:rFonts w:ascii="宋体" w:hAnsi="宋体"/>
          <w:color w:val="auto"/>
          <w:sz w:val="24"/>
          <w:highlight w:val="none"/>
        </w:rPr>
        <w:t xml:space="preserve">中要求的所有资料。也同意向贵方提供贵方可能另外要求的与</w:t>
      </w:r>
      <w:r>
        <w:rPr>
          <w:rFonts w:hint="eastAsia" w:ascii="宋体" w:hAnsi="宋体"/>
          <w:color w:val="auto"/>
          <w:sz w:val="24"/>
          <w:highlight w:val="none"/>
        </w:rPr>
        <w:t xml:space="preserve">我方磋商文件</w:t>
      </w:r>
      <w:r>
        <w:rPr>
          <w:rFonts w:ascii="宋体" w:hAnsi="宋体"/>
          <w:color w:val="auto"/>
          <w:sz w:val="24"/>
          <w:highlight w:val="none"/>
        </w:rPr>
        <w:t xml:space="preserve">有关的任何证据或资料。并保证所提供的资料全部是</w:t>
      </w:r>
      <w:r>
        <w:rPr>
          <w:rFonts w:hint="eastAsia" w:ascii="宋体" w:hAnsi="宋体"/>
          <w:color w:val="auto"/>
          <w:sz w:val="24"/>
          <w:highlight w:val="none"/>
        </w:rPr>
        <w:t xml:space="preserve">合法的、</w:t>
      </w:r>
      <w:r>
        <w:rPr>
          <w:rFonts w:ascii="宋体" w:hAnsi="宋体"/>
          <w:color w:val="auto"/>
          <w:sz w:val="24"/>
          <w:highlight w:val="none"/>
        </w:rPr>
        <w:t xml:space="preserve">真实的、有效的，若有虚假，我方愿承担一切责任。</w:t>
      </w:r>
      <w:r/>
    </w:p>
    <w:p>
      <w:pPr>
        <w:ind w:firstLine="360"/>
        <w:spacing w:line="360" w:lineRule="auto"/>
        <w:rPr>
          <w:rFonts w:ascii="宋体" w:hAnsi="宋体"/>
          <w:color w:val="auto"/>
          <w:sz w:val="24"/>
          <w:highlight w:val="none"/>
        </w:rPr>
      </w:pPr>
      <w:r>
        <w:rPr>
          <w:rFonts w:ascii="宋体" w:hAnsi="宋体"/>
          <w:color w:val="auto"/>
          <w:sz w:val="24"/>
          <w:highlight w:val="none"/>
        </w:rPr>
        <w:t xml:space="preserve">5、我方认为</w:t>
      </w:r>
      <w:r>
        <w:rPr>
          <w:rFonts w:hint="eastAsia" w:ascii="宋体" w:hAnsi="宋体"/>
          <w:color w:val="auto"/>
          <w:sz w:val="24"/>
          <w:highlight w:val="none"/>
        </w:rPr>
        <w:t xml:space="preserve">贵方</w:t>
      </w:r>
      <w:r>
        <w:rPr>
          <w:rFonts w:ascii="宋体" w:hAnsi="宋体"/>
          <w:color w:val="auto"/>
          <w:sz w:val="24"/>
          <w:highlight w:val="none"/>
        </w:rPr>
        <w:t xml:space="preserve">有权</w:t>
      </w:r>
      <w:r>
        <w:rPr>
          <w:rFonts w:hint="eastAsia" w:ascii="宋体" w:hAnsi="宋体"/>
          <w:color w:val="auto"/>
          <w:sz w:val="24"/>
          <w:highlight w:val="none"/>
        </w:rPr>
        <w:t xml:space="preserve">按规定</w:t>
      </w:r>
      <w:r>
        <w:rPr>
          <w:rFonts w:ascii="宋体" w:hAnsi="宋体"/>
          <w:color w:val="auto"/>
          <w:sz w:val="24"/>
          <w:highlight w:val="none"/>
        </w:rPr>
        <w:t xml:space="preserve">决定</w:t>
      </w:r>
      <w:r>
        <w:rPr>
          <w:rFonts w:hint="eastAsia" w:ascii="宋体" w:hAnsi="宋体"/>
          <w:color w:val="auto"/>
          <w:sz w:val="24"/>
          <w:highlight w:val="none"/>
        </w:rPr>
        <w:t xml:space="preserve">成交</w:t>
      </w:r>
      <w:r>
        <w:rPr>
          <w:rFonts w:ascii="宋体" w:hAnsi="宋体"/>
          <w:color w:val="auto"/>
          <w:sz w:val="24"/>
          <w:highlight w:val="none"/>
        </w:rPr>
        <w:t xml:space="preserve">者，还认为</w:t>
      </w:r>
      <w:r>
        <w:rPr>
          <w:rFonts w:hint="eastAsia" w:ascii="宋体" w:hAnsi="宋体"/>
          <w:color w:val="auto"/>
          <w:sz w:val="24"/>
          <w:highlight w:val="none"/>
        </w:rPr>
        <w:t xml:space="preserve">贵方</w:t>
      </w:r>
      <w:r>
        <w:rPr>
          <w:rFonts w:ascii="宋体" w:hAnsi="宋体"/>
          <w:color w:val="auto"/>
          <w:sz w:val="24"/>
          <w:highlight w:val="none"/>
        </w:rPr>
        <w:t xml:space="preserve">有权</w:t>
      </w:r>
      <w:r>
        <w:rPr>
          <w:rFonts w:hint="eastAsia" w:ascii="宋体" w:hAnsi="宋体"/>
          <w:color w:val="auto"/>
          <w:sz w:val="24"/>
          <w:highlight w:val="none"/>
        </w:rPr>
        <w:t xml:space="preserve">按相关规定</w:t>
      </w:r>
      <w:r>
        <w:rPr>
          <w:rFonts w:ascii="宋体" w:hAnsi="宋体"/>
          <w:color w:val="auto"/>
          <w:sz w:val="24"/>
          <w:highlight w:val="none"/>
        </w:rPr>
        <w:t xml:space="preserve">接受或拒绝所有的</w:t>
      </w:r>
      <w:r>
        <w:rPr>
          <w:rFonts w:hint="eastAsia" w:ascii="宋体" w:hAnsi="宋体"/>
          <w:color w:val="auto"/>
          <w:sz w:val="24"/>
          <w:highlight w:val="none"/>
        </w:rPr>
        <w:t xml:space="preserve">供应商成交</w:t>
      </w:r>
      <w:r>
        <w:rPr>
          <w:rFonts w:ascii="宋体" w:hAnsi="宋体"/>
          <w:color w:val="auto"/>
          <w:sz w:val="24"/>
          <w:highlight w:val="none"/>
        </w:rPr>
        <w:t xml:space="preserve">。</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、我方愿意遵守</w:t>
      </w:r>
      <w:r>
        <w:rPr>
          <w:rFonts w:hint="eastAsia" w:ascii="宋体" w:hAnsi="宋体"/>
          <w:color w:val="auto"/>
          <w:sz w:val="24"/>
          <w:highlight w:val="none"/>
        </w:rPr>
        <w:t xml:space="preserve">磋商采购文件</w:t>
      </w:r>
      <w:r>
        <w:rPr>
          <w:rFonts w:ascii="宋体" w:hAnsi="宋体"/>
          <w:color w:val="auto"/>
          <w:sz w:val="24"/>
          <w:highlight w:val="none"/>
        </w:rPr>
        <w:t xml:space="preserve">中所列的收费标准。</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、我方承诺该项</w:t>
      </w:r>
      <w:r>
        <w:rPr>
          <w:rFonts w:hint="eastAsia" w:ascii="宋体" w:hAnsi="宋体"/>
          <w:color w:val="auto"/>
          <w:sz w:val="24"/>
          <w:highlight w:val="none"/>
        </w:rPr>
        <w:t xml:space="preserve">磋商开始</w:t>
      </w:r>
      <w:r>
        <w:rPr>
          <w:rFonts w:ascii="宋体" w:hAnsi="宋体"/>
          <w:color w:val="auto"/>
          <w:sz w:val="24"/>
          <w:highlight w:val="none"/>
        </w:rPr>
        <w:t xml:space="preserve">后的全过程中保持有效，不作任何更改和变动。我方同</w:t>
      </w:r>
      <w:r>
        <w:rPr>
          <w:rFonts w:hint="eastAsia" w:ascii="宋体" w:hAnsi="宋体"/>
          <w:color w:val="auto"/>
          <w:sz w:val="24"/>
          <w:highlight w:val="none"/>
        </w:rPr>
        <w:t xml:space="preserve">意被确定成交</w:t>
      </w:r>
      <w:r>
        <w:rPr>
          <w:rFonts w:ascii="宋体" w:hAnsi="宋体"/>
          <w:color w:val="auto"/>
          <w:sz w:val="24"/>
          <w:highlight w:val="none"/>
        </w:rPr>
        <w:t xml:space="preserve">后若不履行</w:t>
      </w:r>
      <w:r>
        <w:rPr>
          <w:rFonts w:hint="eastAsia" w:ascii="宋体" w:hAnsi="宋体"/>
          <w:color w:val="auto"/>
          <w:sz w:val="24"/>
          <w:highlight w:val="none"/>
        </w:rPr>
        <w:t xml:space="preserve">我方响应文件</w:t>
      </w:r>
      <w:r>
        <w:rPr>
          <w:rFonts w:ascii="宋体" w:hAnsi="宋体"/>
          <w:color w:val="auto"/>
          <w:sz w:val="24"/>
          <w:highlight w:val="none"/>
        </w:rPr>
        <w:t xml:space="preserve">的内容要求和各项承诺及义务的即被视为违约，</w:t>
      </w:r>
      <w:r>
        <w:rPr>
          <w:rFonts w:hint="eastAsia" w:ascii="宋体" w:hAnsi="宋体"/>
          <w:color w:val="auto"/>
          <w:sz w:val="24"/>
          <w:highlight w:val="none"/>
        </w:rPr>
        <w:t xml:space="preserve">我方成交</w:t>
      </w:r>
      <w:r>
        <w:rPr>
          <w:rFonts w:ascii="宋体" w:hAnsi="宋体"/>
          <w:color w:val="auto"/>
          <w:sz w:val="24"/>
          <w:highlight w:val="none"/>
        </w:rPr>
        <w:t xml:space="preserve">资格将被取消。</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、我方同意</w:t>
      </w:r>
      <w:r>
        <w:rPr>
          <w:rFonts w:hint="eastAsia" w:ascii="宋体" w:hAnsi="宋体"/>
          <w:color w:val="auto"/>
          <w:sz w:val="24"/>
          <w:highlight w:val="none"/>
        </w:rPr>
        <w:t xml:space="preserve">我</w:t>
      </w:r>
      <w:r>
        <w:rPr>
          <w:rFonts w:ascii="宋体" w:hAnsi="宋体"/>
          <w:color w:val="auto"/>
          <w:sz w:val="24"/>
          <w:highlight w:val="none"/>
        </w:rPr>
        <w:t xml:space="preserve">方若无法按约定条款履行义务等行为，</w:t>
      </w:r>
      <w:r>
        <w:rPr>
          <w:rFonts w:hint="eastAsia" w:ascii="宋体" w:hAnsi="宋体"/>
          <w:color w:val="auto"/>
          <w:sz w:val="24"/>
          <w:highlight w:val="none"/>
        </w:rPr>
        <w:t xml:space="preserve">采购</w:t>
      </w:r>
      <w:r>
        <w:rPr>
          <w:rFonts w:ascii="宋体" w:hAnsi="宋体"/>
          <w:color w:val="auto"/>
          <w:sz w:val="24"/>
          <w:highlight w:val="none"/>
        </w:rPr>
        <w:t xml:space="preserve">方有权取消</w:t>
      </w:r>
      <w:r>
        <w:rPr>
          <w:rFonts w:hint="eastAsia" w:ascii="宋体" w:hAnsi="宋体"/>
          <w:color w:val="auto"/>
          <w:sz w:val="24"/>
          <w:highlight w:val="none"/>
        </w:rPr>
        <w:t xml:space="preserve">我方的成交</w:t>
      </w:r>
      <w:r>
        <w:rPr>
          <w:rFonts w:ascii="宋体" w:hAnsi="宋体"/>
          <w:color w:val="auto"/>
          <w:sz w:val="24"/>
          <w:highlight w:val="none"/>
        </w:rPr>
        <w:t xml:space="preserve">资格。</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、如果我方</w:t>
      </w:r>
      <w:r>
        <w:rPr>
          <w:rFonts w:hint="eastAsia" w:ascii="宋体" w:hAnsi="宋体"/>
          <w:color w:val="auto"/>
          <w:sz w:val="24"/>
          <w:highlight w:val="none"/>
        </w:rPr>
        <w:t xml:space="preserve">被确定成交</w:t>
      </w:r>
      <w:r>
        <w:rPr>
          <w:rFonts w:ascii="宋体" w:hAnsi="宋体"/>
          <w:color w:val="auto"/>
          <w:sz w:val="24"/>
          <w:highlight w:val="none"/>
        </w:rPr>
        <w:t xml:space="preserve">，我方愿意在签订合同时按</w:t>
      </w:r>
      <w:r>
        <w:rPr>
          <w:rFonts w:hint="eastAsia" w:ascii="宋体" w:hAnsi="宋体"/>
          <w:color w:val="auto"/>
          <w:sz w:val="24"/>
          <w:highlight w:val="none"/>
        </w:rPr>
        <w:t xml:space="preserve">本次磋商文件规</w:t>
      </w:r>
      <w:r>
        <w:rPr>
          <w:rFonts w:ascii="宋体" w:hAnsi="宋体"/>
          <w:color w:val="auto"/>
          <w:sz w:val="24"/>
          <w:highlight w:val="none"/>
        </w:rPr>
        <w:t xml:space="preserve">定的收费标准支付</w:t>
      </w:r>
      <w:r>
        <w:rPr>
          <w:rFonts w:hint="eastAsia" w:ascii="宋体" w:hAnsi="宋体"/>
          <w:color w:val="auto"/>
          <w:sz w:val="24"/>
          <w:highlight w:val="none"/>
        </w:rPr>
        <w:t xml:space="preserve">向代理机构以下账号缴纳代理</w:t>
      </w:r>
      <w:r>
        <w:rPr>
          <w:rFonts w:ascii="宋体" w:hAnsi="宋体"/>
          <w:color w:val="auto"/>
          <w:sz w:val="24"/>
          <w:highlight w:val="none"/>
        </w:rPr>
        <w:t xml:space="preserve">服务费</w:t>
      </w:r>
      <w:r>
        <w:rPr>
          <w:rFonts w:hint="eastAsia" w:ascii="宋体" w:hAnsi="宋体"/>
          <w:color w:val="auto"/>
          <w:sz w:val="24"/>
          <w:highlight w:val="none"/>
        </w:rPr>
        <w:t xml:space="preserve">：</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账户名：苏州市营财招投标咨询服务有限公司</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账号：1102020209000342238</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苏州工行道前支行</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0</w:t>
      </w:r>
      <w:r>
        <w:rPr>
          <w:rFonts w:ascii="宋体" w:hAnsi="宋体"/>
          <w:color w:val="auto"/>
          <w:sz w:val="24"/>
          <w:highlight w:val="none"/>
        </w:rPr>
        <w:t xml:space="preserve">、如</w:t>
      </w:r>
      <w:r>
        <w:rPr>
          <w:rFonts w:hint="eastAsia" w:ascii="宋体" w:hAnsi="宋体"/>
          <w:color w:val="auto"/>
          <w:sz w:val="24"/>
          <w:highlight w:val="none"/>
        </w:rPr>
        <w:t xml:space="preserve">成交</w:t>
      </w:r>
      <w:r>
        <w:rPr>
          <w:rFonts w:ascii="宋体" w:hAnsi="宋体"/>
          <w:color w:val="auto"/>
          <w:sz w:val="24"/>
          <w:highlight w:val="none"/>
        </w:rPr>
        <w:t xml:space="preserve">，</w:t>
      </w:r>
      <w:r>
        <w:rPr>
          <w:rFonts w:hint="eastAsia" w:ascii="宋体" w:hAnsi="宋体"/>
          <w:color w:val="auto"/>
          <w:sz w:val="24"/>
          <w:highlight w:val="none"/>
        </w:rPr>
        <w:t xml:space="preserve">代理</w:t>
      </w:r>
      <w:r>
        <w:rPr>
          <w:rFonts w:ascii="宋体" w:hAnsi="宋体"/>
          <w:color w:val="auto"/>
          <w:sz w:val="24"/>
          <w:highlight w:val="none"/>
        </w:rPr>
        <w:t xml:space="preserve">服务费需开具增值税专用发票</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开票信息如下：</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单位全称：</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税号：</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地址：</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联系电话：</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开户行：</w:t>
      </w:r>
      <w:r/>
    </w:p>
    <w:p>
      <w:pPr>
        <w:ind w:firstLine="360"/>
        <w:spacing w:line="360" w:lineRule="auto"/>
        <w:rPr>
          <w:rFonts w:hint="eastAsia" w:ascii="宋体" w:hAnsi="宋体"/>
          <w:color w:val="auto"/>
          <w:sz w:val="24"/>
          <w:highlight w:val="none"/>
        </w:rPr>
      </w:pPr>
      <w:r>
        <w:rPr>
          <w:rFonts w:ascii="宋体" w:hAnsi="宋体"/>
          <w:color w:val="auto"/>
          <w:sz w:val="24"/>
          <w:highlight w:val="none"/>
        </w:rPr>
        <w:t xml:space="preserve">银行账号：</w:t>
      </w:r>
      <w:r/>
    </w:p>
    <w:p>
      <w:pPr>
        <w:ind w:firstLine="360"/>
        <w:spacing w:line="360" w:lineRule="auto"/>
        <w:rPr>
          <w:rFonts w:hint="eastAsia"/>
          <w:color w:val="auto"/>
          <w:sz w:val="24"/>
          <w:highlight w:val="none"/>
        </w:rPr>
      </w:pPr>
      <w:r>
        <w:rPr>
          <w:rFonts w:hint="eastAsia"/>
          <w:color w:val="auto"/>
          <w:sz w:val="24"/>
          <w:highlight w:val="none"/>
        </w:rPr>
        <w:t xml:space="preserve">11、</w:t>
      </w:r>
      <w:r>
        <w:rPr>
          <w:color w:val="auto"/>
          <w:sz w:val="24"/>
          <w:highlight w:val="none"/>
        </w:rPr>
        <w:t xml:space="preserve">与本</w:t>
      </w:r>
      <w:r>
        <w:rPr>
          <w:rFonts w:hint="eastAsia"/>
          <w:color w:val="auto"/>
          <w:sz w:val="24"/>
          <w:highlight w:val="none"/>
        </w:rPr>
        <w:t xml:space="preserve">磋商</w:t>
      </w:r>
      <w:r>
        <w:rPr>
          <w:color w:val="auto"/>
          <w:sz w:val="24"/>
          <w:highlight w:val="none"/>
        </w:rPr>
        <w:t xml:space="preserve">有关的通讯地址：</w:t>
      </w:r>
      <w:r/>
    </w:p>
    <w:p>
      <w:pPr>
        <w:ind w:firstLine="360"/>
        <w:spacing w:line="360" w:lineRule="auto"/>
        <w:rPr>
          <w:rFonts w:hint="eastAsia"/>
          <w:color w:val="auto"/>
          <w:sz w:val="24"/>
          <w:highlight w:val="none"/>
          <w:u w:val="single"/>
        </w:rPr>
      </w:pPr>
      <w:r>
        <w:rPr>
          <w:rFonts w:hAnsi="宋体"/>
          <w:color w:val="auto"/>
          <w:sz w:val="24"/>
          <w:highlight w:val="none"/>
        </w:rPr>
        <w:t xml:space="preserve">单</w:t>
      </w:r>
      <w:r>
        <w:rPr>
          <w:rFonts w:hint="eastAsia" w:hAnsi="宋体"/>
          <w:color w:val="auto"/>
          <w:sz w:val="24"/>
          <w:highlight w:val="none"/>
        </w:rPr>
        <w:t xml:space="preserve">    </w:t>
      </w:r>
      <w:r>
        <w:rPr>
          <w:rFonts w:hAnsi="宋体"/>
          <w:color w:val="auto"/>
          <w:sz w:val="24"/>
          <w:highlight w:val="none"/>
        </w:rPr>
        <w:t xml:space="preserve">位：</w:t>
      </w:r>
      <w:r>
        <w:rPr>
          <w:color w:val="auto"/>
          <w:sz w:val="24"/>
          <w:highlight w:val="none"/>
        </w:rPr>
        <w:t xml:space="preserve"> </w:t>
      </w:r>
      <w:r>
        <w:rPr>
          <w:color w:val="auto"/>
          <w:sz w:val="24"/>
          <w:highlight w:val="none"/>
          <w:u w:val="single"/>
        </w:rPr>
        <w:t xml:space="preserve">                                </w:t>
      </w:r>
      <w:r>
        <w:rPr>
          <w:rFonts w:hAnsi="宋体"/>
          <w:color w:val="auto"/>
          <w:sz w:val="24"/>
          <w:highlight w:val="none"/>
        </w:rPr>
        <w:t xml:space="preserve">联</w:t>
      </w:r>
      <w:r>
        <w:rPr>
          <w:rFonts w:hint="eastAsia" w:hAnsi="宋体"/>
          <w:color w:val="auto"/>
          <w:sz w:val="24"/>
          <w:highlight w:val="none"/>
        </w:rPr>
        <w:t xml:space="preserve"> </w:t>
      </w:r>
      <w:r>
        <w:rPr>
          <w:rFonts w:hAnsi="宋体"/>
          <w:color w:val="auto"/>
          <w:sz w:val="24"/>
          <w:highlight w:val="none"/>
        </w:rPr>
        <w:t xml:space="preserve">系</w:t>
      </w:r>
      <w:r>
        <w:rPr>
          <w:rFonts w:hint="eastAsia" w:hAnsi="宋体"/>
          <w:color w:val="auto"/>
          <w:sz w:val="24"/>
          <w:highlight w:val="none"/>
        </w:rPr>
        <w:t xml:space="preserve"> </w:t>
      </w:r>
      <w:r>
        <w:rPr>
          <w:rFonts w:hAnsi="宋体"/>
          <w:color w:val="auto"/>
          <w:sz w:val="24"/>
          <w:highlight w:val="none"/>
        </w:rPr>
        <w:t xml:space="preserve">人：</w:t>
      </w:r>
      <w:r>
        <w:rPr>
          <w:color w:val="auto"/>
          <w:sz w:val="24"/>
          <w:highlight w:val="none"/>
          <w:u w:val="single"/>
        </w:rPr>
        <w:t xml:space="preserve">                   </w:t>
      </w:r>
      <w:r/>
    </w:p>
    <w:p>
      <w:pPr>
        <w:ind w:firstLine="360"/>
        <w:spacing w:line="360" w:lineRule="auto"/>
        <w:rPr>
          <w:rFonts w:hint="eastAsia"/>
          <w:color w:val="auto"/>
          <w:sz w:val="24"/>
          <w:highlight w:val="none"/>
          <w:u w:val="single"/>
        </w:rPr>
      </w:pPr>
      <w:r>
        <w:rPr>
          <w:rFonts w:hAnsi="宋体"/>
          <w:color w:val="auto"/>
          <w:sz w:val="24"/>
          <w:highlight w:val="none"/>
        </w:rPr>
        <w:t xml:space="preserve">地</w:t>
      </w:r>
      <w:r>
        <w:rPr>
          <w:rFonts w:hint="eastAsia" w:hAnsi="宋体"/>
          <w:color w:val="auto"/>
          <w:sz w:val="24"/>
          <w:highlight w:val="none"/>
        </w:rPr>
        <w:t xml:space="preserve">    </w:t>
      </w:r>
      <w:r>
        <w:rPr>
          <w:rFonts w:hAnsi="宋体"/>
          <w:color w:val="auto"/>
          <w:sz w:val="24"/>
          <w:highlight w:val="none"/>
        </w:rPr>
        <w:t xml:space="preserve">址：</w:t>
      </w:r>
      <w:r>
        <w:rPr>
          <w:color w:val="auto"/>
          <w:sz w:val="24"/>
          <w:highlight w:val="none"/>
          <w:u w:val="single"/>
        </w:rPr>
        <w:t xml:space="preserve">                                </w:t>
      </w:r>
      <w:r>
        <w:rPr>
          <w:color w:val="auto"/>
          <w:sz w:val="24"/>
          <w:highlight w:val="none"/>
        </w:rPr>
        <w:t xml:space="preserve"> </w:t>
      </w:r>
      <w:r>
        <w:rPr>
          <w:rFonts w:hAnsi="宋体"/>
          <w:color w:val="auto"/>
          <w:sz w:val="24"/>
          <w:highlight w:val="none"/>
        </w:rPr>
        <w:t xml:space="preserve">邮政编码：</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p>
    <w:p>
      <w:pPr>
        <w:ind w:firstLine="360"/>
        <w:spacing w:line="360" w:lineRule="auto"/>
        <w:rPr>
          <w:color w:val="auto"/>
          <w:sz w:val="24"/>
          <w:highlight w:val="none"/>
          <w:u w:val="single"/>
        </w:rPr>
      </w:pPr>
      <w:r>
        <w:rPr>
          <w:rFonts w:hAnsi="宋体"/>
          <w:color w:val="auto"/>
          <w:sz w:val="24"/>
          <w:highlight w:val="none"/>
        </w:rPr>
        <w:t xml:space="preserve">联系电话：</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color w:val="auto"/>
          <w:sz w:val="24"/>
          <w:highlight w:val="none"/>
        </w:rPr>
        <w:t xml:space="preserve"> </w:t>
      </w:r>
      <w:r>
        <w:rPr>
          <w:rFonts w:hint="eastAsia" w:hAnsi="宋体"/>
          <w:color w:val="auto"/>
          <w:sz w:val="24"/>
          <w:highlight w:val="none"/>
        </w:rPr>
        <w:t xml:space="preserve">邮    箱</w:t>
      </w:r>
      <w:r>
        <w:rPr>
          <w:rFonts w:hAnsi="宋体"/>
          <w:color w:val="auto"/>
          <w:sz w:val="24"/>
          <w:highlight w:val="none"/>
        </w:rPr>
        <w:t xml:space="preserve">：</w:t>
      </w:r>
      <w:r>
        <w:rPr>
          <w:color w:val="auto"/>
          <w:sz w:val="24"/>
          <w:highlight w:val="none"/>
          <w:u w:val="single"/>
        </w:rPr>
        <w:t xml:space="preserve">                   </w:t>
      </w:r>
      <w:r/>
    </w:p>
    <w:p>
      <w:pPr>
        <w:ind w:firstLine="425"/>
        <w:spacing w:line="360" w:lineRule="auto"/>
        <w:rPr>
          <w:rFonts w:hAnsi="宋体"/>
          <w:color w:val="auto"/>
          <w:sz w:val="24"/>
          <w:highlight w:val="none"/>
        </w:rPr>
      </w:pPr>
      <w:r>
        <w:rPr>
          <w:rFonts w:hAnsi="宋体"/>
          <w:color w:val="auto"/>
          <w:sz w:val="24"/>
          <w:highlight w:val="none"/>
        </w:rPr>
      </w:r>
      <w:r/>
    </w:p>
    <w:p>
      <w:pPr>
        <w:ind w:firstLine="425"/>
        <w:spacing w:line="360" w:lineRule="auto"/>
        <w:rPr>
          <w:rFonts w:hint="eastAsia"/>
          <w:color w:val="auto"/>
          <w:sz w:val="24"/>
          <w:highlight w:val="none"/>
        </w:rPr>
      </w:pPr>
      <w:r>
        <w:rPr>
          <w:rFonts w:hint="eastAsia" w:hAnsi="宋体"/>
          <w:color w:val="auto"/>
          <w:sz w:val="24"/>
          <w:highlight w:val="none"/>
        </w:rPr>
        <w:t xml:space="preserve">响应单位名称</w:t>
      </w:r>
      <w:r>
        <w:rPr>
          <w:rFonts w:hAnsi="宋体"/>
          <w:color w:val="auto"/>
          <w:sz w:val="24"/>
          <w:highlight w:val="none"/>
        </w:rPr>
        <w:t xml:space="preserve">：（单位盖章）</w:t>
      </w:r>
      <w:r/>
    </w:p>
    <w:p>
      <w:pPr>
        <w:ind w:firstLine="425"/>
        <w:spacing w:line="360" w:lineRule="auto"/>
        <w:rPr>
          <w:color w:val="auto"/>
          <w:sz w:val="24"/>
          <w:highlight w:val="none"/>
        </w:rPr>
      </w:pPr>
      <w:r>
        <w:rPr>
          <w:rFonts w:hint="eastAsia" w:hAnsi="宋体"/>
          <w:color w:val="auto"/>
          <w:sz w:val="24"/>
          <w:highlight w:val="none"/>
        </w:rPr>
        <w:t xml:space="preserve">响应单位</w:t>
      </w:r>
      <w:r>
        <w:rPr>
          <w:rFonts w:hAnsi="宋体"/>
          <w:color w:val="auto"/>
          <w:sz w:val="24"/>
          <w:highlight w:val="none"/>
        </w:rPr>
        <w:t xml:space="preserve">法定代表人或</w:t>
      </w:r>
      <w:r>
        <w:rPr>
          <w:rFonts w:hint="eastAsia" w:hAnsi="宋体"/>
          <w:color w:val="auto"/>
          <w:sz w:val="24"/>
          <w:highlight w:val="none"/>
        </w:rPr>
        <w:t xml:space="preserve">被</w:t>
      </w:r>
      <w:r>
        <w:rPr>
          <w:rFonts w:hAnsi="宋体"/>
          <w:color w:val="auto"/>
          <w:sz w:val="24"/>
          <w:highlight w:val="none"/>
        </w:rPr>
        <w:t xml:space="preserve">授权人：（签字或</w:t>
      </w:r>
      <w:r>
        <w:rPr>
          <w:rFonts w:hint="eastAsia" w:hAnsi="宋体"/>
          <w:color w:val="auto"/>
          <w:sz w:val="24"/>
          <w:highlight w:val="none"/>
        </w:rPr>
        <w:t xml:space="preserve">签章</w:t>
      </w:r>
      <w:r>
        <w:rPr>
          <w:rFonts w:hAnsi="宋体"/>
          <w:color w:val="auto"/>
          <w:sz w:val="24"/>
          <w:highlight w:val="none"/>
        </w:rPr>
        <w:t xml:space="preserve">）</w:t>
      </w:r>
      <w:r>
        <w:rPr>
          <w:rFonts w:hint="eastAsia" w:hAnsi="宋体"/>
          <w:color w:val="auto"/>
          <w:sz w:val="24"/>
          <w:highlight w:val="none"/>
        </w:rPr>
        <w:t xml:space="preserve">               </w:t>
      </w:r>
      <w:r/>
    </w:p>
    <w:p>
      <w:pPr>
        <w:ind w:firstLine="7200"/>
        <w:spacing w:line="360" w:lineRule="auto"/>
        <w:rPr>
          <w:rFonts w:hAnsi="宋体"/>
          <w:color w:val="auto"/>
          <w:sz w:val="24"/>
          <w:highlight w:val="none"/>
        </w:rPr>
      </w:pPr>
      <w:r>
        <w:rPr>
          <w:rFonts w:hAnsi="宋体"/>
          <w:color w:val="auto"/>
          <w:sz w:val="24"/>
          <w:highlight w:val="none"/>
        </w:rPr>
      </w:r>
      <w:r/>
    </w:p>
    <w:p>
      <w:pPr>
        <w:ind w:firstLine="7200"/>
        <w:spacing w:line="360" w:lineRule="auto"/>
        <w:rPr>
          <w:rFonts w:hAnsi="宋体"/>
          <w:color w:val="auto"/>
          <w:sz w:val="24"/>
          <w:highlight w:val="none"/>
        </w:rPr>
      </w:pPr>
      <w:r>
        <w:rPr>
          <w:rFonts w:hAnsi="宋体"/>
          <w:color w:val="auto"/>
          <w:sz w:val="24"/>
          <w:highlight w:val="none"/>
        </w:rPr>
        <w:t xml:space="preserve">年    月    日</w:t>
      </w:r>
      <w:r/>
    </w:p>
    <w:p>
      <w:pPr>
        <w:pStyle w:val="875"/>
        <w:spacing w:line="360" w:lineRule="auto"/>
        <w:rPr>
          <w:rFonts w:hint="eastAsia" w:hAnsi="宋体"/>
          <w:b/>
          <w:color w:val="auto"/>
          <w:spacing w:val="20"/>
          <w:sz w:val="24"/>
          <w:highlight w:val="none"/>
        </w:rPr>
      </w:pPr>
      <w:r>
        <w:rPr>
          <w:rFonts w:hint="eastAsia" w:hAnsi="宋体"/>
          <w:b/>
          <w:color w:val="auto"/>
          <w:spacing w:val="20"/>
          <w:sz w:val="24"/>
          <w:highlight w:val="none"/>
        </w:rPr>
      </w:r>
      <w:r/>
    </w:p>
    <w:p>
      <w:pPr>
        <w:jc w:val="left"/>
        <w:widowControl/>
        <w:rPr>
          <w:rFonts w:ascii="宋体" w:hAnsi="宋体" w:cs="宋体"/>
          <w:b/>
          <w:color w:val="auto"/>
          <w:sz w:val="24"/>
          <w:szCs w:val="21"/>
          <w:highlight w:val="none"/>
        </w:rPr>
      </w:pPr>
      <w:r>
        <w:rPr>
          <w:rFonts w:ascii="宋体" w:hAnsi="宋体"/>
          <w:b/>
          <w:color w:val="auto"/>
          <w:spacing w:val="20"/>
          <w:sz w:val="24"/>
          <w:highlight w:val="none"/>
        </w:rPr>
        <w:br w:type="page" w:clear="all"/>
      </w:r>
      <w:r>
        <w:rPr>
          <w:rFonts w:hint="eastAsia" w:ascii="宋体" w:hAnsi="宋体" w:cs="宋体"/>
          <w:b/>
          <w:color w:val="auto"/>
          <w:sz w:val="24"/>
          <w:szCs w:val="21"/>
          <w:highlight w:val="none"/>
        </w:rPr>
        <w:t xml:space="preserve">（2）投标（响应）保证承诺书</w:t>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投标（响应）保证承诺书</w:t>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（采购代理机构名称）</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我（单位/本人，以下统称我单位）自愿参加</w:t>
      </w:r>
      <w:r>
        <w:rPr>
          <w:rFonts w:hint="eastAsia" w:ascii="宋体" w:hAnsi="宋体" w:cs="宋体"/>
          <w:color w:val="auto"/>
          <w:sz w:val="24"/>
          <w:highlight w:val="none"/>
          <w:u w:val="single"/>
        </w:rPr>
        <w:t xml:space="preserve">       （项目名称和采购编号）</w:t>
      </w:r>
      <w:r>
        <w:rPr>
          <w:rFonts w:hint="eastAsia" w:ascii="宋体" w:hAnsi="宋体" w:cs="宋体"/>
          <w:color w:val="auto"/>
          <w:sz w:val="24"/>
          <w:highlight w:val="none"/>
        </w:rPr>
        <w:t xml:space="preserve">的投标（响应），并做出如下承诺：</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1.自投标（响应）截止时间至本项目发布成交（成交）公告为止，撤销投标（响应）；</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2.成交（成交）后不依法与采购人签订合同；</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3.成交（成交）后不按本采购文件规定向采购人提交履约保证金（如有）；</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4.成交（成交）后不按本采购文件规定向贵方缴纳采购代理费。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二、我单位知晓上述行为的法律后果，承认本承诺书作为贵方（或采购人）要求我单位履行违约赔偿义务的依据作用。</w:t>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投标（响应）单位</w:t>
      </w:r>
      <w:r>
        <w:rPr>
          <w:rFonts w:ascii="宋体" w:hAnsi="宋体" w:cs="宋体"/>
          <w:color w:val="auto"/>
          <w:sz w:val="24"/>
          <w:highlight w:val="none"/>
        </w:rPr>
        <w:t xml:space="preserve">：        （盖公章）</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地址：</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电话：                                  传真：</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电子邮件：                              邮编：</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法定代表人或</w:t>
      </w:r>
      <w:r>
        <w:rPr>
          <w:rFonts w:hint="eastAsia" w:hAnsi="宋体"/>
          <w:color w:val="auto"/>
          <w:sz w:val="24"/>
          <w:highlight w:val="none"/>
        </w:rPr>
        <w:t xml:space="preserve">被</w:t>
      </w:r>
      <w:r>
        <w:rPr>
          <w:rFonts w:hAnsi="宋体"/>
          <w:color w:val="auto"/>
          <w:sz w:val="24"/>
          <w:highlight w:val="none"/>
        </w:rPr>
        <w:t xml:space="preserve">授权人</w:t>
      </w:r>
      <w:r>
        <w:rPr>
          <w:rFonts w:ascii="宋体" w:hAnsi="宋体" w:cs="宋体"/>
          <w:color w:val="auto"/>
          <w:sz w:val="24"/>
          <w:highlight w:val="none"/>
        </w:rPr>
        <w:t xml:space="preserve">(签字或签章)：</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日期：</w:t>
      </w:r>
      <w:r/>
    </w:p>
    <w:p>
      <w:pPr>
        <w:spacing w:line="360" w:lineRule="auto"/>
        <w:rPr>
          <w:rFonts w:hint="eastAsia" w:ascii="宋体" w:hAnsi="宋体"/>
          <w:b/>
          <w:color w:val="auto"/>
          <w:spacing w:val="20"/>
          <w:szCs w:val="21"/>
          <w:highlight w:val="none"/>
        </w:rPr>
      </w:pPr>
      <w:r>
        <w:rPr>
          <w:rFonts w:hint="eastAsia" w:ascii="宋体" w:hAnsi="宋体"/>
          <w:b/>
          <w:color w:val="auto"/>
          <w:spacing w:val="20"/>
          <w:szCs w:val="21"/>
          <w:highlight w:val="none"/>
        </w:rPr>
      </w:r>
      <w:r/>
    </w:p>
    <w:p>
      <w:pPr>
        <w:jc w:val="left"/>
        <w:widowControl/>
        <w:rPr>
          <w:rFonts w:ascii="宋体" w:hAnsi="宋体" w:cs="宋体"/>
          <w:b/>
          <w:color w:val="auto"/>
          <w:sz w:val="24"/>
          <w:szCs w:val="21"/>
          <w:highlight w:val="none"/>
        </w:rPr>
      </w:pPr>
      <w:r>
        <w:rPr>
          <w:rFonts w:hint="eastAsia" w:ascii="宋体" w:hAnsi="宋体" w:cs="宋体"/>
          <w:b/>
          <w:bCs/>
          <w:color w:val="auto"/>
          <w:sz w:val="24"/>
          <w:highlight w:val="none"/>
        </w:rPr>
        <w:br w:type="page" w:clear="all"/>
      </w:r>
      <w:r>
        <w:rPr>
          <w:rFonts w:hint="eastAsia" w:ascii="宋体" w:hAnsi="宋体" w:cs="宋体"/>
          <w:b/>
          <w:color w:val="auto"/>
          <w:sz w:val="24"/>
          <w:szCs w:val="21"/>
          <w:highlight w:val="none"/>
        </w:rPr>
        <w:t xml:space="preserve">（3）工作质量和</w:t>
      </w:r>
      <w:r>
        <w:rPr>
          <w:rFonts w:hint="eastAsia" w:ascii="宋体" w:hAnsi="宋体"/>
          <w:b/>
          <w:bCs/>
          <w:color w:val="auto"/>
          <w:sz w:val="24"/>
          <w:highlight w:val="none"/>
        </w:rPr>
        <w:t xml:space="preserve">增值服务</w:t>
      </w:r>
      <w:r>
        <w:rPr>
          <w:rFonts w:hint="eastAsia" w:ascii="宋体" w:hAnsi="宋体" w:cs="宋体"/>
          <w:b/>
          <w:color w:val="auto"/>
          <w:sz w:val="24"/>
          <w:szCs w:val="21"/>
          <w:highlight w:val="none"/>
        </w:rPr>
        <w:t xml:space="preserve">承诺书</w:t>
      </w:r>
      <w:r/>
    </w:p>
    <w:p>
      <w:pPr>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szCs w:val="21"/>
          <w:highlight w:val="none"/>
        </w:rPr>
        <w:t xml:space="preserve">工作质量和</w:t>
      </w:r>
      <w:r>
        <w:rPr>
          <w:rFonts w:hint="eastAsia" w:ascii="宋体" w:hAnsi="宋体"/>
          <w:b/>
          <w:bCs/>
          <w:color w:val="auto"/>
          <w:sz w:val="24"/>
          <w:highlight w:val="none"/>
        </w:rPr>
        <w:t xml:space="preserve">增值服务</w:t>
      </w:r>
      <w:r>
        <w:rPr>
          <w:rFonts w:hint="eastAsia" w:ascii="宋体" w:hAnsi="宋体" w:cs="宋体"/>
          <w:b/>
          <w:color w:val="auto"/>
          <w:sz w:val="24"/>
          <w:highlight w:val="none"/>
        </w:rPr>
        <w:t xml:space="preserve">承诺书（第</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标段）</w:t>
      </w:r>
      <w:r/>
    </w:p>
    <w:p>
      <w:pPr>
        <w:jc w:val="left"/>
        <w:spacing w:line="360" w:lineRule="auto"/>
        <w:widowControl/>
        <w:rPr>
          <w:rFonts w:ascii="宋体" w:hAnsi="宋体" w:cs="宋体"/>
          <w:color w:val="auto"/>
          <w:sz w:val="24"/>
          <w:highlight w:val="none"/>
        </w:rPr>
      </w:pPr>
      <w:r>
        <w:rPr>
          <w:rFonts w:hint="eastAsia" w:ascii="宋体" w:hAnsi="宋体" w:cs="仿宋_GB2312"/>
          <w:color w:val="auto"/>
          <w:sz w:val="24"/>
          <w:highlight w:val="none"/>
        </w:rPr>
        <w:t xml:space="preserve">中共苏州市委金融委员会办公室（苏州市地方金融管理局）</w:t>
      </w:r>
      <w:r>
        <w:rPr>
          <w:rFonts w:hint="eastAsia" w:ascii="宋体" w:hAnsi="宋体" w:cs="宋体"/>
          <w:color w:val="auto"/>
          <w:sz w:val="24"/>
          <w:highlight w:val="none"/>
        </w:rPr>
        <w:t xml:space="preserve">：</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我单位如在本项目中成交，将以认真负责的态度为贵单位提供高质量的审计服务工作并按本承诺书提供增值服务。具体承诺如下：</w:t>
      </w:r>
      <w:r/>
    </w:p>
    <w:p>
      <w:pPr>
        <w:contextualSpacing/>
        <w:ind w:firstLine="480"/>
        <w:jc w:val="left"/>
        <w:spacing w:line="440" w:lineRule="exact"/>
        <w:rPr>
          <w:rFonts w:ascii="宋体" w:hAnsi="宋体"/>
          <w:b/>
          <w:bCs/>
          <w:color w:val="auto"/>
          <w:sz w:val="24"/>
          <w:highlight w:val="none"/>
        </w:rPr>
      </w:pPr>
      <w:r>
        <w:rPr>
          <w:rFonts w:hint="eastAsia" w:ascii="宋体" w:hAnsi="宋体" w:cs="宋体"/>
          <w:color w:val="auto"/>
          <w:sz w:val="24"/>
          <w:highlight w:val="none"/>
        </w:rPr>
        <w:t xml:space="preserve">一、正式上报材料内容完整准确，事后不需进行任何修改（或承诺修改不超过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次）。如果</w:t>
      </w:r>
      <w:r>
        <w:rPr>
          <w:rFonts w:hint="eastAsia" w:ascii="宋体" w:hAnsi="宋体"/>
          <w:b/>
          <w:bCs/>
          <w:color w:val="auto"/>
          <w:sz w:val="24"/>
          <w:highlight w:val="none"/>
        </w:rPr>
        <w:t xml:space="preserve">实际修改次数超过我单位本次承诺修改次数上限的，每次修改需扣除审计费用500元，单个单位扣除数以该单位实际审计费用为限。</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 采购人如有需要，我单位承诺在年度监管审计服务约定的现场审计总时长外，根据采购人具体需要为其提供其他审计服务，包括但不限于根据采购人要求，对群众信访举报对象开展专项审计等。承诺额外提供服务时长为年度监管审计服务约定现场审计总时长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投标（响应）单位</w:t>
      </w:r>
      <w:r>
        <w:rPr>
          <w:rFonts w:ascii="宋体" w:hAnsi="宋体" w:cs="宋体"/>
          <w:color w:val="auto"/>
          <w:sz w:val="24"/>
          <w:highlight w:val="none"/>
        </w:rPr>
        <w:t xml:space="preserve">：        （盖公章）</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地址：</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电话：                                  传真：</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电子邮件：                              邮编：</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法定代表人或</w:t>
      </w:r>
      <w:r>
        <w:rPr>
          <w:rFonts w:hint="eastAsia" w:hAnsi="宋体"/>
          <w:color w:val="auto"/>
          <w:sz w:val="24"/>
          <w:highlight w:val="none"/>
        </w:rPr>
        <w:t xml:space="preserve">被</w:t>
      </w:r>
      <w:r>
        <w:rPr>
          <w:rFonts w:hAnsi="宋体"/>
          <w:color w:val="auto"/>
          <w:sz w:val="24"/>
          <w:highlight w:val="none"/>
        </w:rPr>
        <w:t xml:space="preserve">授权人</w:t>
      </w:r>
      <w:r>
        <w:rPr>
          <w:rFonts w:ascii="宋体" w:hAnsi="宋体" w:cs="宋体"/>
          <w:color w:val="auto"/>
          <w:sz w:val="24"/>
          <w:highlight w:val="none"/>
        </w:rPr>
        <w:t xml:space="preserve">(签字或签章)：</w:t>
      </w:r>
      <w:r/>
    </w:p>
    <w:p>
      <w:pPr>
        <w:spacing w:line="360" w:lineRule="auto"/>
        <w:widowControl/>
        <w:rPr>
          <w:rFonts w:ascii="宋体" w:hAnsi="宋体" w:cs="宋体"/>
          <w:color w:val="auto"/>
          <w:sz w:val="24"/>
          <w:highlight w:val="none"/>
        </w:rPr>
      </w:pPr>
      <w:r>
        <w:rPr>
          <w:rFonts w:ascii="宋体" w:hAnsi="宋体" w:cs="宋体"/>
          <w:color w:val="auto"/>
          <w:sz w:val="24"/>
          <w:highlight w:val="none"/>
        </w:rPr>
        <w:t xml:space="preserve">日期：</w:t>
      </w:r>
      <w:r/>
    </w:p>
    <w:p>
      <w:pPr>
        <w:spacing w:line="360" w:lineRule="auto"/>
        <w:rPr>
          <w:rFonts w:hint="eastAsia" w:ascii="宋体" w:hAnsi="宋体"/>
          <w:b/>
          <w:color w:val="auto"/>
          <w:spacing w:val="20"/>
          <w:szCs w:val="21"/>
          <w:highlight w:val="none"/>
        </w:rPr>
      </w:pPr>
      <w:r>
        <w:rPr>
          <w:rFonts w:hint="eastAsia" w:ascii="宋体" w:hAnsi="宋体"/>
          <w:b/>
          <w:color w:val="auto"/>
          <w:spacing w:val="20"/>
          <w:szCs w:val="21"/>
          <w:highlight w:val="none"/>
        </w:rPr>
        <w:br w:type="page" w:clear="all"/>
      </w:r>
      <w:r/>
    </w:p>
    <w:p>
      <w:pPr>
        <w:spacing w:line="360" w:lineRule="auto"/>
        <w:tabs>
          <w:tab w:val="left" w:pos="1320" w:leader="none"/>
        </w:tabs>
        <w:rPr>
          <w:rFonts w:ascii="宋体" w:hAnsi="宋体" w:cs="宋体"/>
          <w:color w:val="auto"/>
          <w:sz w:val="24"/>
          <w:highlight w:val="none"/>
        </w:rPr>
      </w:pPr>
      <w:r>
        <w:rPr>
          <w:rFonts w:hint="eastAsia" w:ascii="宋体" w:hAnsi="宋体" w:cs="宋体"/>
          <w:b/>
          <w:color w:val="auto"/>
          <w:sz w:val="24"/>
          <w:highlight w:val="none"/>
        </w:rPr>
        <w:t xml:space="preserve">格式4：</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服务条款偏离表</w:t>
      </w:r>
      <w:r/>
    </w:p>
    <w:tbl>
      <w:tblPr>
        <w:tblStyle w:val="689"/>
        <w:tblW w:w="0" w:type="auto"/>
        <w:tblInd w:w="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tcBorders>
            <w:tcW w:w="828"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12" w:space="0"/>
            </w:tcBorders>
            <w:tcW w:w="180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采购内容</w:t>
            </w:r>
            <w:r/>
          </w:p>
        </w:tc>
        <w:tc>
          <w:tcPr>
            <w:tcBorders>
              <w:top w:val="single" w:color="000000" w:sz="12" w:space="0"/>
            </w:tcBorders>
            <w:tcW w:w="162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采购要求</w:t>
            </w:r>
            <w:r/>
          </w:p>
        </w:tc>
        <w:tc>
          <w:tcPr>
            <w:tcBorders>
              <w:top w:val="single" w:color="000000" w:sz="12" w:space="0"/>
            </w:tcBorders>
            <w:tcW w:w="144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响应内容</w:t>
            </w:r>
            <w:r/>
          </w:p>
        </w:tc>
        <w:tc>
          <w:tcPr>
            <w:tcBorders>
              <w:top w:val="single" w:color="000000" w:sz="12" w:space="0"/>
            </w:tcBorders>
            <w:tcW w:w="16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偏离/响应</w:t>
            </w:r>
            <w:r/>
          </w:p>
        </w:tc>
        <w:tc>
          <w:tcPr>
            <w:tcBorders>
              <w:top w:val="single" w:color="000000" w:sz="12" w:space="0"/>
            </w:tcBorders>
            <w:tcW w:w="1757"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w:t>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bottom w:val="single" w:color="000000" w:sz="12" w:space="0"/>
            </w:tcBorders>
            <w:tcW w:w="82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18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16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144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1699"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1757"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注：1、响应单位应对照采购文件采购内容和要求等要求，所投标的物（服务）与采购文件的规定有偏离的，应在此表中申明与技术要求条文的偏差和例外。</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未在上表中说明的，如在响应文件其他内容中已有文字说明的，则以已有文字说明为准，否则，将被认为完全响应采购文件的规定。但该表不作为响应单位对所投标的物（服务）关于技术要求等详细描述和说明的替代。</w:t>
      </w:r>
      <w:r/>
    </w:p>
    <w:p>
      <w:pPr>
        <w:jc w:val="left"/>
        <w:spacing w:line="400" w:lineRule="exact"/>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b/>
          <w:color w:val="auto"/>
          <w:sz w:val="24"/>
          <w:highlight w:val="none"/>
        </w:rPr>
      </w:pPr>
      <w:r>
        <w:rPr>
          <w:rFonts w:hint="eastAsia" w:ascii="宋体" w:hAnsi="宋体"/>
          <w:color w:val="auto"/>
          <w:sz w:val="24"/>
          <w:highlight w:val="none"/>
        </w:rPr>
        <w:t xml:space="preserve">响应单位（公章）：</w:t>
      </w:r>
      <w:r/>
    </w:p>
    <w:p>
      <w:pPr>
        <w:spacing w:line="360" w:lineRule="auto"/>
        <w:rPr>
          <w:rFonts w:ascii="宋体" w:hAnsi="宋体"/>
          <w:color w:val="auto"/>
          <w:spacing w:val="20"/>
          <w:sz w:val="24"/>
          <w:highlight w:val="none"/>
        </w:rPr>
      </w:pPr>
      <w:r>
        <w:rPr>
          <w:rFonts w:ascii="宋体" w:hAnsi="宋体"/>
          <w:color w:val="auto"/>
          <w:sz w:val="24"/>
          <w:highlight w:val="none"/>
        </w:rPr>
        <w:t xml:space="preserve">法定代表人</w:t>
      </w:r>
      <w:r>
        <w:rPr>
          <w:rFonts w:hint="eastAsia" w:ascii="宋体" w:hAnsi="宋体"/>
          <w:color w:val="auto"/>
          <w:sz w:val="24"/>
          <w:highlight w:val="none"/>
        </w:rPr>
        <w:t xml:space="preserve">或被授权人：</w:t>
      </w:r>
      <w:r>
        <w:rPr>
          <w:rFonts w:ascii="宋体" w:hAnsi="宋体"/>
          <w:color w:val="auto"/>
          <w:sz w:val="24"/>
          <w:highlight w:val="none"/>
        </w:rPr>
        <w:t xml:space="preserve">（签字或</w:t>
      </w:r>
      <w:r>
        <w:rPr>
          <w:rFonts w:hint="eastAsia" w:ascii="宋体" w:hAnsi="宋体"/>
          <w:color w:val="auto"/>
          <w:sz w:val="24"/>
          <w:highlight w:val="none"/>
        </w:rPr>
        <w:t xml:space="preserve">签章</w:t>
      </w:r>
      <w:r>
        <w:rPr>
          <w:rFonts w:ascii="宋体" w:hAnsi="宋体"/>
          <w:color w:val="auto"/>
          <w:sz w:val="24"/>
          <w:highlight w:val="none"/>
        </w:rPr>
        <w:t xml:space="preserve">）</w:t>
      </w:r>
      <w:r>
        <w:rPr>
          <w:rFonts w:hint="eastAsia" w:ascii="宋体" w:hAnsi="宋体"/>
          <w:color w:val="auto"/>
          <w:spacing w:val="20"/>
          <w:sz w:val="24"/>
          <w:highlight w:val="none"/>
        </w:rPr>
        <w:t xml:space="preserve">：</w:t>
      </w:r>
      <w:r>
        <w:rPr>
          <w:rFonts w:ascii="宋体" w:hAnsi="宋体"/>
          <w:color w:val="auto"/>
          <w:spacing w:val="20"/>
          <w:sz w:val="24"/>
          <w:highlight w:val="none"/>
        </w:rPr>
        <w:t xml:space="preserve">                          </w:t>
      </w:r>
      <w:r/>
    </w:p>
    <w:p>
      <w:pPr>
        <w:spacing w:line="360" w:lineRule="auto"/>
        <w:rPr>
          <w:rFonts w:ascii="宋体" w:hAnsi="宋体"/>
          <w:color w:val="auto"/>
          <w:spacing w:val="20"/>
          <w:sz w:val="24"/>
          <w:highlight w:val="none"/>
        </w:rPr>
      </w:pPr>
      <w:r>
        <w:rPr>
          <w:rFonts w:hint="eastAsia" w:ascii="宋体" w:hAnsi="宋体"/>
          <w:color w:val="auto"/>
          <w:spacing w:val="20"/>
          <w:sz w:val="24"/>
          <w:highlight w:val="none"/>
        </w:rPr>
        <w:t xml:space="preserve">日期：</w:t>
      </w:r>
      <w:r>
        <w:rPr>
          <w:rFonts w:ascii="宋体" w:hAnsi="宋体"/>
          <w:color w:val="auto"/>
          <w:sz w:val="24"/>
          <w:highlight w:val="none"/>
        </w:rPr>
        <w:t xml:space="preserve"> 年   月  日</w:t>
      </w:r>
      <w:r/>
    </w:p>
    <w:p>
      <w:pPr>
        <w:spacing w:line="360" w:lineRule="auto"/>
        <w:rPr>
          <w:rFonts w:ascii="宋体" w:hAnsi="宋体" w:cs="宋体"/>
          <w:b/>
          <w:bCs/>
          <w:color w:val="auto"/>
          <w:szCs w:val="20"/>
          <w:highlight w:val="none"/>
        </w:rPr>
      </w:pPr>
      <w:r>
        <w:rPr>
          <w:rFonts w:ascii="宋体" w:hAnsi="宋体"/>
          <w:b/>
          <w:bCs/>
          <w:color w:val="auto"/>
          <w:szCs w:val="21"/>
          <w:highlight w:val="none"/>
        </w:rPr>
        <w:br w:type="page" w:clear="all"/>
      </w:r>
      <w:r>
        <w:rPr>
          <w:rFonts w:hint="eastAsia" w:ascii="宋体" w:hAnsi="宋体" w:cs="宋体"/>
          <w:b/>
          <w:bCs/>
          <w:color w:val="auto"/>
          <w:sz w:val="24"/>
          <w:szCs w:val="20"/>
          <w:highlight w:val="none"/>
        </w:rPr>
        <w:t xml:space="preserve">（2）商务条款偏离表</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商务条款偏离表</w:t>
      </w:r>
      <w:r/>
    </w:p>
    <w:tbl>
      <w:tblPr>
        <w:tblStyle w:val="689"/>
        <w:tblW w:w="9144" w:type="dxa"/>
        <w:tblInd w:w="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Borders>
              <w:top w:val="single" w:color="000000" w:sz="12" w:space="0"/>
            </w:tcBorders>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序号</w:t>
            </w:r>
            <w:r/>
          </w:p>
        </w:tc>
        <w:tc>
          <w:tcPr>
            <w:tcBorders>
              <w:top w:val="single" w:color="000000" w:sz="12" w:space="0"/>
            </w:tcBorders>
            <w:tcW w:w="192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名称</w:t>
            </w:r>
            <w:r/>
          </w:p>
        </w:tc>
        <w:tc>
          <w:tcPr>
            <w:tcBorders>
              <w:top w:val="single" w:color="000000" w:sz="12" w:space="0"/>
            </w:tcBorders>
            <w:tcW w:w="240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采购文件商务要求</w:t>
            </w:r>
            <w:r/>
          </w:p>
        </w:tc>
        <w:tc>
          <w:tcPr>
            <w:tcBorders>
              <w:top w:val="single" w:color="000000" w:sz="12" w:space="0"/>
            </w:tcBorders>
            <w:tcW w:w="2400" w:type="dxa"/>
            <w:vAlign w:val="center"/>
            <w:textDirection w:val="lrTb"/>
            <w:noWrap w:val="false"/>
          </w:tcPr>
          <w:p>
            <w:pPr>
              <w:jc w:val="center"/>
              <w:rPr>
                <w:rFonts w:ascii="宋体" w:hAnsi="宋体" w:cs="宋体"/>
                <w:color w:val="auto"/>
                <w:sz w:val="24"/>
                <w:highlight w:val="none"/>
              </w:rPr>
            </w:pPr>
            <w:r>
              <w:rPr>
                <w:rFonts w:hint="eastAsia" w:ascii="宋体" w:hAnsi="宋体" w:cs="宋体"/>
                <w:b/>
                <w:bCs/>
                <w:color w:val="auto"/>
                <w:sz w:val="24"/>
                <w:highlight w:val="none"/>
              </w:rPr>
              <w:t xml:space="preserve">响应文件响应情况</w:t>
            </w:r>
            <w:r/>
          </w:p>
        </w:tc>
        <w:tc>
          <w:tcPr>
            <w:tcBorders>
              <w:top w:val="single" w:color="000000" w:sz="12" w:space="0"/>
            </w:tcBorders>
            <w:tcW w:w="1716" w:type="dxa"/>
            <w:vAlign w:val="top"/>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说明</w:t>
            </w:r>
            <w:r/>
          </w:p>
        </w:tc>
      </w:tr>
      <w:tr>
        <w:trPr/>
        <w:tc>
          <w:tcPr>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2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服务期限</w:t>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2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付款步骤</w:t>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2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合同主要条款</w:t>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p>
        </w:tc>
        <w:tc>
          <w:tcPr>
            <w:tcW w:w="19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2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0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9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9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9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W w:w="70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9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tc>
          <w:tcPr>
            <w:tcBorders>
              <w:bottom w:val="single" w:color="000000" w:sz="12" w:space="0"/>
            </w:tcBorders>
            <w:tcW w:w="708"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192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240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bottom w:val="single" w:color="000000" w:sz="12" w:space="0"/>
            </w:tcBorders>
            <w:tcW w:w="1716"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响应单位的响应文件（除技术服务要求部分）与采购文件规定的有偏离的，应在此表中说明。未在上表中说明的，如在响应文件其他内容中已有文字说明的，则以已有文字说明为准，否则，将被认为完全响应采购文件的规定。但该表不作为响应单位对所投标服务关于商务条款等详细描述和说明的替代。</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b/>
          <w:color w:val="auto"/>
          <w:sz w:val="24"/>
          <w:highlight w:val="none"/>
        </w:rPr>
      </w:pPr>
      <w:r>
        <w:rPr>
          <w:rFonts w:hint="eastAsia" w:ascii="宋体" w:hAnsi="宋体"/>
          <w:color w:val="auto"/>
          <w:sz w:val="24"/>
          <w:highlight w:val="none"/>
        </w:rPr>
        <w:t xml:space="preserve">响应单位（公章）：</w:t>
      </w:r>
      <w:r/>
    </w:p>
    <w:p>
      <w:pPr>
        <w:spacing w:line="360" w:lineRule="auto"/>
        <w:rPr>
          <w:rFonts w:ascii="宋体" w:hAnsi="宋体"/>
          <w:color w:val="auto"/>
          <w:spacing w:val="20"/>
          <w:sz w:val="24"/>
          <w:highlight w:val="none"/>
        </w:rPr>
      </w:pPr>
      <w:r>
        <w:rPr>
          <w:rFonts w:ascii="宋体" w:hAnsi="宋体"/>
          <w:color w:val="auto"/>
          <w:sz w:val="24"/>
          <w:highlight w:val="none"/>
        </w:rPr>
        <w:t xml:space="preserve">法定代表人</w:t>
      </w:r>
      <w:r>
        <w:rPr>
          <w:rFonts w:hint="eastAsia" w:ascii="宋体" w:hAnsi="宋体"/>
          <w:color w:val="auto"/>
          <w:sz w:val="24"/>
          <w:highlight w:val="none"/>
        </w:rPr>
        <w:t xml:space="preserve">或被授权人：</w:t>
      </w:r>
      <w:r>
        <w:rPr>
          <w:rFonts w:ascii="宋体" w:hAnsi="宋体"/>
          <w:color w:val="auto"/>
          <w:sz w:val="24"/>
          <w:highlight w:val="none"/>
        </w:rPr>
        <w:t xml:space="preserve">（签字或</w:t>
      </w:r>
      <w:r>
        <w:rPr>
          <w:rFonts w:hint="eastAsia" w:ascii="宋体" w:hAnsi="宋体"/>
          <w:color w:val="auto"/>
          <w:sz w:val="24"/>
          <w:highlight w:val="none"/>
        </w:rPr>
        <w:t xml:space="preserve">签章</w:t>
      </w:r>
      <w:r>
        <w:rPr>
          <w:rFonts w:ascii="宋体" w:hAnsi="宋体"/>
          <w:color w:val="auto"/>
          <w:sz w:val="24"/>
          <w:highlight w:val="none"/>
        </w:rPr>
        <w:t xml:space="preserve">）</w:t>
      </w:r>
      <w:r>
        <w:rPr>
          <w:rFonts w:hint="eastAsia" w:ascii="宋体" w:hAnsi="宋体"/>
          <w:color w:val="auto"/>
          <w:spacing w:val="20"/>
          <w:sz w:val="24"/>
          <w:highlight w:val="none"/>
        </w:rPr>
        <w:t xml:space="preserve">：</w:t>
      </w:r>
      <w:r>
        <w:rPr>
          <w:rFonts w:ascii="宋体" w:hAnsi="宋体"/>
          <w:color w:val="auto"/>
          <w:spacing w:val="20"/>
          <w:sz w:val="24"/>
          <w:highlight w:val="none"/>
        </w:rPr>
        <w:t xml:space="preserve">                          </w:t>
      </w:r>
      <w:r/>
    </w:p>
    <w:p>
      <w:pPr>
        <w:spacing w:line="360" w:lineRule="auto"/>
        <w:rPr>
          <w:rFonts w:ascii="宋体" w:hAnsi="宋体"/>
          <w:color w:val="auto"/>
          <w:spacing w:val="20"/>
          <w:sz w:val="24"/>
          <w:highlight w:val="none"/>
        </w:rPr>
      </w:pPr>
      <w:r>
        <w:rPr>
          <w:rFonts w:hint="eastAsia" w:ascii="宋体" w:hAnsi="宋体"/>
          <w:color w:val="auto"/>
          <w:spacing w:val="20"/>
          <w:sz w:val="24"/>
          <w:highlight w:val="none"/>
        </w:rPr>
        <w:t xml:space="preserve">日期：</w:t>
      </w:r>
      <w:r>
        <w:rPr>
          <w:rFonts w:ascii="宋体" w:hAnsi="宋体"/>
          <w:color w:val="auto"/>
          <w:sz w:val="24"/>
          <w:highlight w:val="none"/>
        </w:rPr>
        <w:t xml:space="preserve"> 年   月  日</w:t>
      </w:r>
      <w:r/>
    </w:p>
    <w:p>
      <w:pPr>
        <w:jc w:val="left"/>
        <w:widowControl/>
        <w:rPr>
          <w:rFonts w:ascii="宋体" w:hAnsi="宋体" w:cs="宋体"/>
          <w:b/>
          <w:color w:val="auto"/>
          <w:sz w:val="24"/>
          <w:highlight w:val="none"/>
        </w:rPr>
      </w:pPr>
      <w:r>
        <w:rPr>
          <w:rFonts w:ascii="宋体" w:hAnsi="宋体" w:cs="宋体"/>
          <w:b/>
          <w:color w:val="auto"/>
          <w:sz w:val="24"/>
          <w:highlight w:val="none"/>
        </w:rPr>
        <w:br w:type="page" w:clear="all"/>
      </w:r>
      <w:r>
        <w:rPr>
          <w:rFonts w:hint="eastAsia" w:ascii="宋体" w:hAnsi="宋体" w:cs="宋体"/>
          <w:b/>
          <w:color w:val="auto"/>
          <w:sz w:val="24"/>
          <w:highlight w:val="none"/>
        </w:rPr>
        <w:t xml:space="preserve">格式5：</w:t>
      </w:r>
      <w:r>
        <w:rPr>
          <w:rFonts w:ascii="宋体" w:hAnsi="宋体" w:cs="宋体"/>
          <w:b/>
          <w:color w:val="auto"/>
          <w:sz w:val="24"/>
          <w:highlight w:val="none"/>
        </w:rPr>
        <w:t xml:space="preserve"> </w:t>
      </w:r>
      <w:r/>
    </w:p>
    <w:p>
      <w:pPr>
        <w:jc w:val="center"/>
        <w:spacing w:line="400" w:lineRule="exact"/>
        <w:rPr>
          <w:rFonts w:ascii="宋体" w:hAnsi="宋体"/>
          <w:b/>
          <w:color w:val="auto"/>
          <w:sz w:val="24"/>
          <w:highlight w:val="none"/>
        </w:rPr>
      </w:pPr>
      <w:r>
        <w:rPr>
          <w:rFonts w:ascii="宋体" w:hAnsi="宋体"/>
          <w:b/>
          <w:color w:val="auto"/>
          <w:sz w:val="24"/>
          <w:highlight w:val="none"/>
        </w:rPr>
      </w:r>
      <w:r/>
    </w:p>
    <w:p>
      <w:pPr>
        <w:jc w:val="center"/>
        <w:spacing w:line="440" w:lineRule="exact"/>
        <w:widowControl/>
        <w:rPr>
          <w:rFonts w:ascii="宋体" w:hAnsi="宋体"/>
          <w:color w:val="auto"/>
          <w:sz w:val="24"/>
          <w:highlight w:val="none"/>
        </w:rPr>
      </w:pPr>
      <w:r>
        <w:rPr>
          <w:rFonts w:hint="eastAsia" w:ascii="宋体" w:hAnsi="宋体"/>
          <w:b/>
          <w:color w:val="auto"/>
          <w:sz w:val="24"/>
          <w:highlight w:val="none"/>
        </w:rPr>
        <w:t xml:space="preserve">项目组人员一览表   </w:t>
      </w:r>
      <w:r/>
    </w:p>
    <w:tbl>
      <w:tblPr>
        <w:tblStyle w:val="689"/>
        <w:tblW w:w="5000"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8"/>
        <w:gridCol w:w="1446"/>
        <w:gridCol w:w="898"/>
        <w:gridCol w:w="789"/>
        <w:gridCol w:w="838"/>
        <w:gridCol w:w="877"/>
        <w:gridCol w:w="1274"/>
        <w:gridCol w:w="1136"/>
        <w:gridCol w:w="1835"/>
      </w:tblGrid>
      <w:tr>
        <w:trPr>
          <w:trHeight w:val="851"/>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项目组所任职务</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专业/资格</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社保编号</w:t>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before="4"/>
              <w:widowControl/>
              <w:rPr>
                <w:rFonts w:ascii="宋体" w:hAnsi="宋体"/>
                <w:color w:val="auto"/>
                <w:szCs w:val="21"/>
                <w:highlight w:val="none"/>
              </w:rPr>
            </w:pPr>
            <w:r>
              <w:rPr>
                <w:rFonts w:ascii="宋体" w:hAnsi="宋体"/>
                <w:color w:val="auto"/>
                <w:szCs w:val="21"/>
                <w:highlight w:val="none"/>
              </w:rPr>
              <w:t xml:space="preserve">主要资历、经验</w:t>
            </w:r>
            <w:r/>
          </w:p>
          <w:p>
            <w:pPr>
              <w:jc w:val="center"/>
              <w:spacing w:line="440" w:lineRule="exact"/>
              <w:rPr>
                <w:rFonts w:ascii="宋体" w:hAnsi="宋体"/>
                <w:color w:val="auto"/>
                <w:szCs w:val="21"/>
                <w:highlight w:val="none"/>
              </w:rPr>
            </w:pPr>
            <w:r>
              <w:rPr>
                <w:rFonts w:ascii="宋体" w:hAnsi="宋体"/>
                <w:color w:val="auto"/>
                <w:szCs w:val="21"/>
                <w:highlight w:val="none"/>
              </w:rPr>
              <w:t xml:space="preserve">及承担过的项目</w:t>
            </w:r>
            <w:r/>
          </w:p>
        </w:tc>
      </w:tr>
      <w:tr>
        <w:trPr>
          <w:cantSplit/>
          <w:trHeight w:val="567"/>
        </w:trPr>
        <w:tc>
          <w:tcPr>
            <w:tcBorders>
              <w:top w:val="single" w:color="000000" w:sz="4" w:space="0"/>
              <w:left w:val="single" w:color="000000" w:sz="4" w:space="0"/>
              <w:right w:val="single" w:color="000000" w:sz="4" w:space="0"/>
            </w:tcBorders>
            <w:tcW w:w="333" w:type="pct"/>
            <w:vAlign w:val="center"/>
            <w:vMerge w:val="restart"/>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项目</w:t>
            </w:r>
            <w:r>
              <w:rPr>
                <w:rFonts w:hint="eastAsia" w:ascii="宋体" w:hAnsi="宋体"/>
                <w:color w:val="auto"/>
                <w:szCs w:val="21"/>
                <w:highlight w:val="none"/>
              </w:rPr>
              <w:t xml:space="preserve">负责人</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cantSplit/>
          <w:trHeight w:val="567"/>
        </w:trPr>
        <w:tc>
          <w:tcPr>
            <w:tcBorders>
              <w:left w:val="single" w:color="000000" w:sz="4" w:space="0"/>
              <w:bottom w:val="single" w:color="000000" w:sz="4" w:space="0"/>
              <w:right w:val="single" w:color="000000" w:sz="4" w:space="0"/>
            </w:tcBorders>
            <w:tcW w:w="333" w:type="pct"/>
            <w:vAlign w:val="center"/>
            <w:vMerge w:val="continue"/>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cantSplit/>
          <w:trHeight w:val="567"/>
        </w:trPr>
        <w:tc>
          <w:tcPr>
            <w:tcBorders>
              <w:top w:val="single" w:color="000000" w:sz="4" w:space="0"/>
              <w:left w:val="single" w:color="000000" w:sz="4" w:space="0"/>
              <w:right w:val="single" w:color="000000" w:sz="4" w:space="0"/>
            </w:tcBorders>
            <w:tcW w:w="333" w:type="pct"/>
            <w:vAlign w:val="center"/>
            <w:vMerge w:val="restart"/>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技术负责人</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cantSplit/>
          <w:trHeight w:val="567"/>
        </w:trPr>
        <w:tc>
          <w:tcPr>
            <w:tcBorders>
              <w:left w:val="single" w:color="000000" w:sz="4" w:space="0"/>
              <w:bottom w:val="single" w:color="000000" w:sz="4" w:space="0"/>
              <w:right w:val="single" w:color="000000" w:sz="4" w:space="0"/>
            </w:tcBorders>
            <w:tcW w:w="333" w:type="pct"/>
            <w:vAlign w:val="center"/>
            <w:vMerge w:val="continue"/>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cantSplit/>
          <w:trHeight w:val="567"/>
        </w:trPr>
        <w:tc>
          <w:tcPr>
            <w:tcBorders>
              <w:top w:val="single" w:color="000000" w:sz="4" w:space="0"/>
              <w:left w:val="single" w:color="000000" w:sz="4" w:space="0"/>
              <w:right w:val="single" w:color="000000" w:sz="4" w:space="0"/>
            </w:tcBorders>
            <w:tcW w:w="333" w:type="pct"/>
            <w:vAlign w:val="center"/>
            <w:vMerge w:val="restart"/>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实施人员</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cantSplit/>
          <w:trHeight w:val="567"/>
        </w:trPr>
        <w:tc>
          <w:tcPr>
            <w:tcBorders>
              <w:left w:val="single" w:color="000000" w:sz="4" w:space="0"/>
              <w:bottom w:val="single" w:color="000000" w:sz="4" w:space="0"/>
              <w:right w:val="single" w:color="000000" w:sz="4" w:space="0"/>
            </w:tcBorders>
            <w:tcW w:w="333" w:type="pct"/>
            <w:vAlign w:val="center"/>
            <w:vMerge w:val="continue"/>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cantSplit/>
          <w:trHeight w:val="567"/>
        </w:trPr>
        <w:tc>
          <w:tcPr>
            <w:tcBorders>
              <w:top w:val="single" w:color="000000" w:sz="4" w:space="0"/>
              <w:left w:val="single" w:color="000000" w:sz="4" w:space="0"/>
              <w:right w:val="single" w:color="000000" w:sz="4" w:space="0"/>
            </w:tcBorders>
            <w:tcW w:w="333" w:type="pct"/>
            <w:vAlign w:val="center"/>
            <w:vMerge w:val="restart"/>
            <w:textDirection w:val="lrTb"/>
            <w:noWrap w:val="false"/>
          </w:tcPr>
          <w:p>
            <w:pPr>
              <w:jc w:val="center"/>
              <w:spacing w:line="440" w:lineRule="exact"/>
              <w:rPr>
                <w:rFonts w:hint="eastAsia" w:ascii="宋体" w:hAnsi="宋体"/>
                <w:color w:val="auto"/>
                <w:szCs w:val="21"/>
                <w:highlight w:val="none"/>
              </w:rPr>
            </w:pPr>
            <w:r>
              <w:rPr>
                <w:rFonts w:hint="eastAsia" w:ascii="宋体" w:hAnsi="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其他人员</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cantSplit/>
          <w:trHeight w:val="567"/>
        </w:trPr>
        <w:tc>
          <w:tcPr>
            <w:tcBorders>
              <w:left w:val="single" w:color="000000" w:sz="4" w:space="0"/>
              <w:bottom w:val="single" w:color="000000" w:sz="4" w:space="0"/>
              <w:right w:val="single" w:color="000000" w:sz="4" w:space="0"/>
            </w:tcBorders>
            <w:tcW w:w="333" w:type="pct"/>
            <w:vAlign w:val="center"/>
            <w:vMerge w:val="continue"/>
            <w:textDirection w:val="lrTb"/>
            <w:noWrap w:val="false"/>
          </w:tcPr>
          <w:p>
            <w:pPr>
              <w:jc w:val="center"/>
              <w:spacing w:line="440" w:lineRule="exact"/>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rPr>
                <w:rFonts w:hint="eastAsia" w:ascii="宋体" w:hAnsi="宋体"/>
                <w:color w:val="auto"/>
                <w:szCs w:val="21"/>
                <w:highlight w:val="none"/>
              </w:rPr>
            </w:pPr>
            <w:r>
              <w:rPr>
                <w:rFonts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spacing w:line="440" w:lineRule="exact"/>
              <w:rPr>
                <w:rFonts w:ascii="宋体" w:hAnsi="宋体"/>
                <w:color w:val="auto"/>
                <w:szCs w:val="21"/>
                <w:highlight w:val="none"/>
              </w:rPr>
            </w:pPr>
            <w:r>
              <w:rPr>
                <w:rFonts w:ascii="宋体" w:hAnsi="宋体"/>
                <w:color w:val="auto"/>
                <w:szCs w:val="21"/>
                <w:highlight w:val="none"/>
              </w:rPr>
            </w:r>
            <w:r/>
          </w:p>
        </w:tc>
      </w:tr>
      <w:tr>
        <w:trPr>
          <w:trHeight w:val="567"/>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rPr>
              <w:t xml:space="preserve">其中：</w:t>
            </w:r>
            <w:r/>
          </w:p>
          <w:p>
            <w:pPr>
              <w:contextualSpacing/>
              <w:spacing w:line="360" w:lineRule="auto"/>
              <w:rPr>
                <w:rFonts w:ascii="宋体" w:hAnsi="宋体" w:cs="仿宋_GB2312"/>
                <w:color w:val="auto"/>
                <w:szCs w:val="21"/>
                <w:highlight w:val="none"/>
              </w:rPr>
            </w:pPr>
            <w:r>
              <w:rPr>
                <w:rFonts w:hint="eastAsia" w:ascii="宋体" w:hAnsi="宋体"/>
                <w:color w:val="auto"/>
                <w:szCs w:val="21"/>
                <w:highlight w:val="none"/>
              </w:rPr>
              <w:t xml:space="preserve">   （1）项目负责人：</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具有</w:t>
            </w:r>
            <w:r>
              <w:rPr>
                <w:rFonts w:hint="eastAsia" w:ascii="宋体" w:hAnsi="宋体" w:cs="仿宋_GB2312"/>
                <w:color w:val="auto"/>
                <w:szCs w:val="21"/>
                <w:highlight w:val="none"/>
                <w:u w:val="single"/>
              </w:rPr>
              <w:t xml:space="preserve">      、      、             </w:t>
            </w:r>
            <w:r>
              <w:rPr>
                <w:rFonts w:hint="eastAsia" w:ascii="宋体" w:hAnsi="宋体" w:cs="仿宋_GB2312"/>
                <w:color w:val="auto"/>
                <w:szCs w:val="21"/>
                <w:highlight w:val="none"/>
              </w:rPr>
              <w:t xml:space="preserve">证书；</w:t>
            </w:r>
            <w:r/>
          </w:p>
          <w:p>
            <w:pPr>
              <w:contextualSpacing/>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   （2）其他技术人员：</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具有</w:t>
            </w:r>
            <w:r>
              <w:rPr>
                <w:rFonts w:hint="eastAsia" w:ascii="宋体" w:hAnsi="宋体" w:cs="仿宋_GB2312"/>
                <w:color w:val="auto"/>
                <w:szCs w:val="21"/>
                <w:highlight w:val="none"/>
                <w:u w:val="single"/>
              </w:rPr>
              <w:t xml:space="preserve">      、      、             </w:t>
            </w:r>
            <w:r>
              <w:rPr>
                <w:rFonts w:hint="eastAsia" w:ascii="宋体" w:hAnsi="宋体" w:cs="仿宋_GB2312"/>
                <w:color w:val="auto"/>
                <w:szCs w:val="21"/>
                <w:highlight w:val="none"/>
              </w:rPr>
              <w:t xml:space="preserve">证书；</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请根据评分标准要求备注填写。</w:t>
            </w:r>
            <w:r/>
          </w:p>
        </w:tc>
      </w:tr>
    </w:tbl>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注：1.附各专业人员职称、身份、社保证明材料等；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2.表格不够填写可添加。</w:t>
      </w:r>
      <w:r/>
    </w:p>
    <w:p>
      <w:pPr>
        <w:jc w:val="left"/>
        <w:spacing w:line="400" w:lineRule="exact"/>
        <w:widowControl/>
        <w:rPr>
          <w:rFonts w:ascii="宋体" w:hAnsi="宋体" w:cs="宋体"/>
          <w:bCs/>
          <w:color w:val="auto"/>
          <w:sz w:val="24"/>
          <w:highlight w:val="none"/>
        </w:rPr>
      </w:pPr>
      <w:r>
        <w:rPr>
          <w:rFonts w:ascii="宋体" w:hAnsi="宋体" w:cs="宋体"/>
          <w:bCs/>
          <w:color w:val="auto"/>
          <w:sz w:val="24"/>
          <w:highlight w:val="none"/>
        </w:rPr>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法定代表人或</w:t>
      </w:r>
      <w:r>
        <w:rPr>
          <w:rFonts w:hint="eastAsia" w:ascii="宋体" w:hAnsi="宋体"/>
          <w:color w:val="auto"/>
          <w:sz w:val="24"/>
          <w:highlight w:val="none"/>
        </w:rPr>
        <w:t xml:space="preserve">被</w:t>
      </w:r>
      <w:r>
        <w:rPr>
          <w:rFonts w:ascii="宋体" w:hAnsi="宋体"/>
          <w:color w:val="auto"/>
          <w:sz w:val="24"/>
          <w:highlight w:val="none"/>
        </w:rPr>
        <w:t xml:space="preserve">授权人：（签字或盖章）</w:t>
      </w:r>
      <w:r/>
    </w:p>
    <w:p>
      <w:pPr>
        <w:ind w:firstLine="24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00" w:lineRule="exact"/>
        <w:rPr>
          <w:rFonts w:ascii="宋体" w:hAnsi="宋体" w:cs="宋体"/>
          <w:b/>
          <w:color w:val="auto"/>
          <w:sz w:val="24"/>
          <w:highlight w:val="none"/>
        </w:rPr>
      </w:pPr>
      <w:r>
        <w:rPr>
          <w:rFonts w:ascii="宋体" w:hAnsi="宋体" w:cs="宋体"/>
          <w:b/>
          <w:color w:val="auto"/>
          <w:sz w:val="24"/>
          <w:highlight w:val="none"/>
        </w:rPr>
      </w:r>
      <w:r/>
    </w:p>
    <w:p>
      <w:pPr>
        <w:jc w:val="left"/>
        <w:widowControl/>
        <w:rPr>
          <w:rFonts w:ascii="宋体" w:hAnsi="宋体" w:cs="宋体"/>
          <w:b/>
          <w:color w:val="auto"/>
          <w:sz w:val="24"/>
          <w:highlight w:val="none"/>
        </w:rPr>
      </w:pPr>
      <w:r>
        <w:rPr>
          <w:rFonts w:ascii="宋体" w:hAnsi="宋体" w:cs="宋体"/>
          <w:b/>
          <w:color w:val="auto"/>
          <w:sz w:val="24"/>
          <w:highlight w:val="none"/>
        </w:rPr>
      </w:r>
      <w:r/>
    </w:p>
    <w:p>
      <w:pPr>
        <w:pageBreakBefore/>
        <w:rPr>
          <w:rFonts w:ascii="宋体" w:hAnsi="宋体"/>
          <w:b/>
          <w:bCs/>
          <w:color w:val="auto"/>
          <w:sz w:val="24"/>
          <w:highlight w:val="none"/>
        </w:rPr>
      </w:pPr>
      <w:r>
        <w:rPr>
          <w:rFonts w:hint="eastAsia" w:ascii="宋体" w:hAnsi="宋体" w:cs="宋体"/>
          <w:b/>
          <w:color w:val="auto"/>
          <w:sz w:val="24"/>
          <w:highlight w:val="none"/>
        </w:rPr>
        <w:t xml:space="preserve">格式6：</w:t>
      </w:r>
      <w:r>
        <w:rPr>
          <w:rFonts w:ascii="宋体" w:hAnsi="宋体"/>
          <w:b/>
          <w:bCs/>
          <w:color w:val="auto"/>
          <w:sz w:val="24"/>
          <w:highlight w:val="none"/>
        </w:rPr>
        <w:t xml:space="preserve"> </w:t>
      </w:r>
      <w:r/>
    </w:p>
    <w:p>
      <w:pPr>
        <w:rPr>
          <w:rFonts w:ascii="宋体" w:hAnsi="宋体"/>
          <w:b/>
          <w:color w:val="auto"/>
          <w:sz w:val="24"/>
          <w:highlight w:val="none"/>
        </w:rPr>
      </w:pPr>
      <w:r>
        <w:rPr>
          <w:rFonts w:ascii="宋体" w:hAnsi="宋体"/>
          <w:b/>
          <w:color w:val="auto"/>
          <w:sz w:val="24"/>
          <w:highlight w:val="none"/>
        </w:rPr>
      </w:r>
      <w:r/>
    </w:p>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类似项目经验一览表</w:t>
      </w:r>
      <w:r/>
    </w:p>
    <w:tbl>
      <w:tblPr>
        <w:tblStyle w:val="6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894"/>
        <w:gridCol w:w="1730"/>
        <w:gridCol w:w="1730"/>
        <w:gridCol w:w="2019"/>
        <w:gridCol w:w="1380"/>
      </w:tblGrid>
      <w:tr>
        <w:trPr>
          <w:jc w:val="center"/>
          <w:trHeight w:val="1243"/>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972"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合同名称</w:t>
            </w:r>
            <w:r/>
          </w:p>
        </w:tc>
        <w:tc>
          <w:tcPr>
            <w:tcW w:w="888"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888"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项目时间</w:t>
            </w:r>
            <w:r/>
          </w:p>
        </w:tc>
        <w:tc>
          <w:tcPr>
            <w:tcW w:w="1036"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合同金额</w:t>
            </w:r>
            <w:r/>
          </w:p>
        </w:tc>
        <w:tc>
          <w:tcPr>
            <w:tcW w:w="708"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7</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562" w:hRule="exact"/>
        </w:trPr>
        <w:tc>
          <w:tcPr>
            <w:tcW w:w="507" w:type="pct"/>
            <w:vAlign w:val="center"/>
            <w:textDirection w:val="lrTb"/>
            <w:noWrap w:val="false"/>
          </w:tcPr>
          <w:p>
            <w:pP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972"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888" w:type="pct"/>
            <w:vAlign w:val="top"/>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1036"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c>
          <w:tcPr>
            <w:tcW w:w="708" w:type="pct"/>
            <w:vAlign w:val="center"/>
            <w:textDirection w:val="lrTb"/>
            <w:noWrap w:val="false"/>
          </w:tcPr>
          <w:p>
            <w:pPr>
              <w:spacing w:line="360" w:lineRule="auto"/>
              <w:rPr>
                <w:rFonts w:ascii="宋体" w:hAnsi="宋体"/>
                <w:color w:val="auto"/>
                <w:sz w:val="24"/>
                <w:highlight w:val="none"/>
              </w:rPr>
            </w:pPr>
            <w:r>
              <w:rPr>
                <w:rFonts w:ascii="宋体" w:hAnsi="宋体"/>
                <w:color w:val="auto"/>
                <w:sz w:val="24"/>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w:t>
      </w:r>
      <w:r>
        <w:rPr>
          <w:rFonts w:hint="eastAsia" w:ascii="宋体" w:hAnsi="宋体"/>
          <w:color w:val="auto"/>
          <w:sz w:val="24"/>
          <w:highlight w:val="none"/>
        </w:rPr>
        <w:t xml:space="preserve">1.响应文件中提供合同复印</w:t>
      </w:r>
      <w:r>
        <w:rPr>
          <w:rFonts w:ascii="宋体" w:hAnsi="宋体"/>
          <w:color w:val="auto"/>
          <w:sz w:val="24"/>
          <w:highlight w:val="none"/>
        </w:rPr>
        <w:t xml:space="preserve">件</w:t>
      </w:r>
      <w:r>
        <w:rPr>
          <w:rFonts w:hint="eastAsia" w:ascii="宋体" w:hAnsi="宋体"/>
          <w:color w:val="auto"/>
          <w:sz w:val="24"/>
          <w:highlight w:val="none"/>
        </w:rPr>
        <w:t xml:space="preserve">。</w:t>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ascii="宋体" w:hAnsi="宋体"/>
          <w:color w:val="auto"/>
          <w:sz w:val="24"/>
          <w:highlight w:val="none"/>
        </w:rPr>
      </w:pPr>
      <w:r>
        <w:rPr>
          <w:rFonts w:hint="eastAsia" w:ascii="宋体" w:hAnsi="宋体" w:cs="宋体"/>
          <w:color w:val="auto"/>
          <w:sz w:val="24"/>
          <w:highlight w:val="none"/>
          <w:lang w:val="zh-CN"/>
        </w:rPr>
        <w:t xml:space="preserve">响应</w:t>
      </w:r>
      <w:r>
        <w:rPr>
          <w:rFonts w:hint="eastAsia" w:ascii="宋体" w:hAnsi="宋体" w:cs="宋体"/>
          <w:color w:val="auto"/>
          <w:sz w:val="24"/>
          <w:highlight w:val="none"/>
        </w:rPr>
        <w:t xml:space="preserve">单位</w:t>
      </w:r>
      <w:r>
        <w:rPr>
          <w:rFonts w:hint="eastAsia" w:ascii="宋体" w:hAnsi="宋体" w:cs="宋体"/>
          <w:color w:val="auto"/>
          <w:sz w:val="24"/>
          <w:highlight w:val="none"/>
          <w:lang w:val="zh-CN"/>
        </w:rPr>
        <w:t xml:space="preserve">（公章）：</w:t>
      </w:r>
      <w:r/>
    </w:p>
    <w:p>
      <w:pPr>
        <w:spacing w:line="360" w:lineRule="auto"/>
        <w:rPr>
          <w:color w:val="auto"/>
          <w:spacing w:val="20"/>
          <w:sz w:val="24"/>
          <w:highlight w:val="none"/>
        </w:rPr>
      </w:pPr>
      <w:r>
        <w:rPr>
          <w:rFonts w:hint="eastAsia" w:hAnsi="宋体"/>
          <w:color w:val="auto"/>
          <w:spacing w:val="20"/>
          <w:sz w:val="24"/>
          <w:highlight w:val="none"/>
        </w:rPr>
        <w:t xml:space="preserve">法定代表人或被授权人（</w:t>
      </w:r>
      <w:r>
        <w:rPr>
          <w:rFonts w:hAnsi="宋体"/>
          <w:color w:val="auto"/>
          <w:spacing w:val="20"/>
          <w:sz w:val="24"/>
          <w:highlight w:val="none"/>
        </w:rPr>
        <w:t xml:space="preserve">签字</w:t>
      </w:r>
      <w:r>
        <w:rPr>
          <w:rFonts w:hint="eastAsia" w:hAnsi="宋体"/>
          <w:color w:val="auto"/>
          <w:spacing w:val="20"/>
          <w:sz w:val="24"/>
          <w:highlight w:val="none"/>
        </w:rPr>
        <w:t xml:space="preserve">或盖章）：</w:t>
      </w:r>
      <w:r>
        <w:rPr>
          <w:rFonts w:hint="eastAsia"/>
          <w:color w:val="auto"/>
          <w:spacing w:val="20"/>
          <w:sz w:val="24"/>
          <w:highlight w:val="none"/>
        </w:rPr>
        <w:t xml:space="preserve"> </w:t>
      </w:r>
      <w:r/>
    </w:p>
    <w:p>
      <w:pPr>
        <w:spacing w:line="360" w:lineRule="auto"/>
        <w:tabs>
          <w:tab w:val="left" w:pos="1320" w:leader="none"/>
        </w:tabs>
        <w:rPr>
          <w:rFonts w:ascii="宋体" w:hAnsi="宋体" w:cs="宋体"/>
          <w:color w:val="auto"/>
          <w:sz w:val="24"/>
          <w:highlight w:val="none"/>
        </w:rPr>
      </w:pPr>
      <w:r>
        <w:rPr>
          <w:rFonts w:hint="eastAsia" w:ascii="宋体" w:hAnsi="宋体" w:cs="宋体"/>
          <w:color w:val="auto"/>
          <w:sz w:val="24"/>
          <w:highlight w:val="none"/>
          <w:lang w:val="zh-CN"/>
        </w:rPr>
        <w:t xml:space="preserve">日期</w:t>
      </w:r>
      <w:r>
        <w:rPr>
          <w:rFonts w:hint="eastAsia" w:ascii="宋体" w:hAnsi="宋体" w:cs="宋体"/>
          <w:color w:val="auto"/>
          <w:sz w:val="24"/>
          <w:highlight w:val="none"/>
        </w:rPr>
        <w:t xml:space="preserve">：</w:t>
      </w:r>
      <w:r>
        <w:rPr>
          <w:rFonts w:ascii="宋体" w:hAnsi="宋体"/>
          <w:color w:val="auto"/>
          <w:sz w:val="24"/>
          <w:highlight w:val="none"/>
        </w:rPr>
        <w:t xml:space="preserve">      </w:t>
      </w:r>
      <w:r>
        <w:rPr>
          <w:rFonts w:hint="eastAsia" w:ascii="宋体" w:hAnsi="宋体" w:cs="宋体"/>
          <w:color w:val="auto"/>
          <w:sz w:val="24"/>
          <w:highlight w:val="none"/>
          <w:lang w:val="zh-CN"/>
        </w:rPr>
        <w:t xml:space="preserve">年</w:t>
      </w:r>
      <w:r>
        <w:rPr>
          <w:rFonts w:ascii="宋体" w:hAnsi="宋体"/>
          <w:color w:val="auto"/>
          <w:sz w:val="24"/>
          <w:highlight w:val="none"/>
        </w:rPr>
        <w:t xml:space="preserve">     </w:t>
      </w:r>
      <w:r>
        <w:rPr>
          <w:rFonts w:hint="eastAsia" w:ascii="宋体" w:hAnsi="宋体" w:cs="宋体"/>
          <w:color w:val="auto"/>
          <w:sz w:val="24"/>
          <w:highlight w:val="none"/>
          <w:lang w:val="zh-CN"/>
        </w:rPr>
        <w:t xml:space="preserve">月</w:t>
      </w:r>
      <w:r>
        <w:rPr>
          <w:rFonts w:ascii="宋体" w:hAnsi="宋体"/>
          <w:color w:val="auto"/>
          <w:sz w:val="24"/>
          <w:highlight w:val="none"/>
        </w:rPr>
        <w:t xml:space="preserve">     </w:t>
      </w:r>
      <w:r>
        <w:rPr>
          <w:rFonts w:hint="eastAsia" w:ascii="宋体" w:hAnsi="宋体" w:cs="宋体"/>
          <w:color w:val="auto"/>
          <w:sz w:val="24"/>
          <w:highlight w:val="none"/>
          <w:lang w:val="zh-CN"/>
        </w:rPr>
        <w:t xml:space="preserve">日</w:t>
      </w:r>
      <w:r/>
    </w:p>
    <w:p>
      <w:pPr>
        <w:jc w:val="left"/>
        <w:widowControl/>
        <w:rPr>
          <w:rFonts w:ascii="宋体" w:hAnsi="宋体" w:cs="宋体"/>
          <w:b/>
          <w:bCs/>
          <w:color w:val="auto"/>
          <w:sz w:val="24"/>
          <w:highlight w:val="none"/>
        </w:rPr>
      </w:pPr>
      <w:r>
        <w:rPr>
          <w:rFonts w:ascii="宋体" w:hAnsi="宋体" w:cs="宋体"/>
          <w:b/>
          <w:color w:val="auto"/>
          <w:sz w:val="24"/>
          <w:highlight w:val="none"/>
        </w:rPr>
        <w:br w:type="page" w:clear="all"/>
      </w:r>
      <w:r>
        <w:rPr>
          <w:rFonts w:hint="eastAsia" w:ascii="宋体" w:hAnsi="宋体" w:cs="宋体"/>
          <w:b/>
          <w:color w:val="auto"/>
          <w:sz w:val="24"/>
          <w:highlight w:val="none"/>
        </w:rPr>
        <w:t xml:space="preserve">格式7：</w:t>
      </w:r>
      <w:bookmarkStart w:id="140" w:name="_Toc314051680"/>
      <w:r>
        <w:rPr>
          <w:rFonts w:hint="eastAsia" w:ascii="宋体" w:hAnsi="宋体" w:cs="宋体"/>
          <w:b/>
          <w:bCs/>
          <w:color w:val="auto"/>
          <w:sz w:val="24"/>
          <w:highlight w:val="none"/>
        </w:rPr>
        <w:t xml:space="preserve"> </w:t>
      </w:r>
      <w:r/>
    </w:p>
    <w:p>
      <w:pPr>
        <w:jc w:val="center"/>
        <w:spacing w:before="156" w:after="156"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服务方案</w:t>
      </w:r>
      <w:r/>
    </w:p>
    <w:tbl>
      <w:tblPr>
        <w:tblStyle w:val="68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1"/>
      </w:tblGrid>
      <w:tr>
        <w:trPr>
          <w:trHeight w:val="1654"/>
        </w:trPr>
        <w:tc>
          <w:tcPr>
            <w:tcW w:w="5000" w:type="pct"/>
            <w:vAlign w:val="top"/>
            <w:textDirection w:val="lrTb"/>
            <w:noWrap w:val="false"/>
          </w:tcPr>
          <w:p>
            <w:pPr>
              <w:jc w:val="left"/>
              <w:spacing w:line="440" w:lineRule="exact"/>
              <w:tabs>
                <w:tab w:val="left" w:pos="1320" w:leader="none"/>
              </w:tabs>
              <w:rPr>
                <w:rFonts w:ascii="宋体" w:hAnsi="宋体" w:cs="宋体"/>
                <w:color w:val="auto"/>
                <w:sz w:val="24"/>
                <w:highlight w:val="none"/>
              </w:rPr>
            </w:pPr>
            <w:r>
              <w:rPr>
                <w:rFonts w:ascii="宋体" w:hAnsi="宋体" w:cs="宋体"/>
                <w:color w:val="auto"/>
                <w:sz w:val="24"/>
                <w:highlight w:val="none"/>
              </w:rPr>
              <w:t xml:space="preserve">提示：</w:t>
            </w:r>
            <w:r/>
          </w:p>
          <w:p>
            <w:pPr>
              <w:ind w:left="36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响应单位应针对本次</w:t>
            </w:r>
            <w:r>
              <w:rPr>
                <w:rFonts w:hint="eastAsia" w:ascii="宋体" w:hAnsi="宋体" w:cs="宋体"/>
                <w:color w:val="auto"/>
                <w:sz w:val="24"/>
                <w:highlight w:val="none"/>
              </w:rPr>
              <w:t xml:space="preserve">采购</w:t>
            </w:r>
            <w:r>
              <w:rPr>
                <w:rFonts w:ascii="宋体" w:hAnsi="宋体" w:cs="宋体"/>
                <w:color w:val="auto"/>
                <w:sz w:val="24"/>
                <w:highlight w:val="none"/>
              </w:rPr>
              <w:t xml:space="preserve">项目特点编写公司</w:t>
            </w:r>
            <w:r>
              <w:rPr>
                <w:rFonts w:hint="eastAsia" w:ascii="宋体" w:hAnsi="宋体" w:cs="宋体"/>
                <w:color w:val="auto"/>
                <w:sz w:val="24"/>
                <w:highlight w:val="none"/>
              </w:rPr>
              <w:t xml:space="preserve">成交</w:t>
            </w:r>
            <w:r>
              <w:rPr>
                <w:rFonts w:ascii="宋体" w:hAnsi="宋体" w:cs="宋体"/>
                <w:color w:val="auto"/>
                <w:sz w:val="24"/>
                <w:highlight w:val="none"/>
              </w:rPr>
              <w:t xml:space="preserve">后拟采取的</w:t>
            </w:r>
            <w:r>
              <w:rPr>
                <w:rFonts w:hint="eastAsia" w:ascii="宋体" w:hAnsi="宋体" w:cs="宋体"/>
                <w:color w:val="auto"/>
                <w:sz w:val="24"/>
                <w:highlight w:val="none"/>
              </w:rPr>
              <w:t xml:space="preserve">服务方案。</w:t>
            </w:r>
            <w:r/>
          </w:p>
          <w:p>
            <w:pPr>
              <w:ind w:left="360"/>
              <w:jc w:val="left"/>
              <w:spacing w:line="440" w:lineRule="exact"/>
              <w:rPr>
                <w:rFonts w:ascii="宋体" w:hAnsi="宋体" w:cs="宋体"/>
                <w:color w:val="auto"/>
                <w:sz w:val="24"/>
                <w:highlight w:val="none"/>
              </w:rPr>
            </w:pPr>
            <w:r>
              <w:rPr>
                <w:rFonts w:ascii="宋体" w:hAnsi="宋体" w:cs="宋体"/>
                <w:color w:val="auto"/>
                <w:sz w:val="24"/>
                <w:highlight w:val="none"/>
              </w:rPr>
              <w:t xml:space="preserve">2、响应单位可根据自身情况编写，本页不够可另加页附后。</w:t>
            </w:r>
            <w:r/>
          </w:p>
        </w:tc>
      </w:tr>
      <w:tr>
        <w:trPr>
          <w:trHeight w:val="10287"/>
        </w:trPr>
        <w:tc>
          <w:tcPr>
            <w:tcW w:w="5000" w:type="pct"/>
            <w:vAlign w:val="top"/>
            <w:textDirection w:val="lrTb"/>
            <w:noWrap w:val="false"/>
          </w:tcPr>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p>
            <w:pPr>
              <w:ind w:firstLine="5160"/>
              <w:spacing w:line="440" w:lineRule="exact"/>
              <w:rPr>
                <w:rFonts w:ascii="宋体" w:hAnsi="宋体" w:cs="宋体"/>
                <w:b/>
                <w:bCs/>
                <w:color w:val="auto"/>
                <w:sz w:val="24"/>
                <w:highlight w:val="none"/>
              </w:rPr>
            </w:pPr>
            <w:r>
              <w:rPr>
                <w:rFonts w:ascii="宋体" w:hAnsi="宋体" w:cs="宋体"/>
                <w:color w:val="auto"/>
                <w:sz w:val="24"/>
                <w:highlight w:val="none"/>
              </w:rPr>
              <w:t xml:space="preserve">单位名称（盖章）：   </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p>
          <w:p>
            <w:pPr>
              <w:spacing w:line="440" w:lineRule="exact"/>
              <w:rPr>
                <w:rFonts w:ascii="宋体" w:hAnsi="宋体" w:cs="宋体"/>
                <w:b/>
                <w:bCs/>
                <w:color w:val="auto"/>
                <w:sz w:val="24"/>
                <w:highlight w:val="none"/>
              </w:rPr>
            </w:pPr>
            <w:r>
              <w:rPr>
                <w:rFonts w:ascii="宋体" w:hAnsi="宋体" w:cs="宋体"/>
                <w:b/>
                <w:bCs/>
                <w:color w:val="auto"/>
                <w:sz w:val="24"/>
                <w:highlight w:val="none"/>
              </w:rPr>
            </w:r>
            <w:r/>
          </w:p>
        </w:tc>
      </w:tr>
    </w:tbl>
    <w:p>
      <w:pPr>
        <w:spacing w:line="360" w:lineRule="auto"/>
        <w:widowControl/>
        <w:rPr>
          <w:rFonts w:ascii="宋体" w:hAnsi="宋体" w:cs="宋体"/>
          <w:b/>
          <w:color w:val="auto"/>
          <w:sz w:val="24"/>
          <w:szCs w:val="20"/>
          <w:highlight w:val="none"/>
        </w:rPr>
        <w:outlineLvl w:val="1"/>
      </w:pPr>
      <w:r>
        <w:rPr>
          <w:rFonts w:ascii="宋体" w:hAnsi="宋体" w:cs="宋体"/>
          <w:b/>
          <w:color w:val="auto"/>
          <w:sz w:val="24"/>
          <w:szCs w:val="20"/>
          <w:highlight w:val="none"/>
        </w:rPr>
      </w:r>
      <w:bookmarkEnd w:id="140"/>
      <w:r/>
      <w:r/>
    </w:p>
    <w:p>
      <w:pPr>
        <w:rPr>
          <w:rFonts w:ascii="宋体" w:hAnsi="宋体" w:cs="宋体"/>
          <w:b/>
          <w:bCs/>
          <w:color w:val="auto"/>
          <w:sz w:val="24"/>
          <w:highlight w:val="none"/>
        </w:rPr>
      </w:pPr>
      <w:r/>
      <w:bookmarkStart w:id="141" w:name="_Toc264146639"/>
      <w:r/>
      <w:bookmarkStart w:id="142" w:name="_Toc314051681"/>
      <w:r/>
      <w:bookmarkStart w:id="143" w:name="_Toc264146712"/>
      <w:r>
        <w:rPr>
          <w:rFonts w:hint="eastAsia" w:ascii="等线" w:hAnsi="宋体" w:cs="宋体"/>
          <w:b/>
          <w:color w:val="auto"/>
          <w:sz w:val="24"/>
          <w:highlight w:val="none"/>
        </w:rPr>
        <w:br w:type="page" w:clear="all"/>
      </w:r>
      <w:bookmarkEnd w:id="141"/>
      <w:r/>
      <w:bookmarkEnd w:id="142"/>
      <w:r/>
      <w:bookmarkEnd w:id="143"/>
      <w:r>
        <w:rPr>
          <w:rFonts w:hint="eastAsia" w:ascii="宋体" w:hAnsi="宋体" w:cs="宋体"/>
          <w:b/>
          <w:color w:val="auto"/>
          <w:sz w:val="24"/>
          <w:highlight w:val="none"/>
        </w:rPr>
        <w:t xml:space="preserve">格式8：</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（1）关于资格文件的声明函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采购编号：</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苏州市营财招投标咨询服务有限公司</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我公司愿参加本次</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竞争性磋商采购活动。我公司在响应文件中所有关于磋商资格的文件，证明与陈述均是合法的、真实的、准确的，有效的。若有违背，我公司愿意承担由此而产生的一切后果。</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360" w:lineRule="auto"/>
        <w:rPr>
          <w:rFonts w:ascii="宋体" w:hAnsi="宋体" w:cs="宋体"/>
          <w:b/>
          <w:bCs/>
          <w:color w:val="auto"/>
          <w:spacing w:val="20"/>
          <w:sz w:val="24"/>
          <w:highlight w:val="none"/>
        </w:rPr>
      </w:pPr>
      <w:r>
        <w:rPr>
          <w:rFonts w:hint="eastAsia" w:ascii="宋体" w:hAnsi="宋体" w:cs="宋体"/>
          <w:color w:val="auto"/>
          <w:sz w:val="24"/>
          <w:highlight w:val="none"/>
        </w:rPr>
        <w:br w:type="page" w:clear="all"/>
      </w:r>
      <w:r>
        <w:rPr>
          <w:rFonts w:hint="eastAsia" w:ascii="宋体" w:hAnsi="宋体" w:cs="宋体"/>
          <w:b/>
          <w:bCs/>
          <w:color w:val="auto"/>
          <w:spacing w:val="20"/>
          <w:sz w:val="24"/>
          <w:highlight w:val="none"/>
        </w:rPr>
        <w:t xml:space="preserve">（2）供应商情况表</w:t>
      </w:r>
      <w:r/>
    </w:p>
    <w:p>
      <w:pPr>
        <w:ind w:firstLine="42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单位名称：（盖章）</w:t>
      </w:r>
      <w:r/>
    </w:p>
    <w:tbl>
      <w:tblPr>
        <w:tblStyle w:val="689"/>
        <w:tblW w:w="9268"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80"/>
        <w:gridCol w:w="1635"/>
        <w:gridCol w:w="1461"/>
        <w:gridCol w:w="2056"/>
        <w:gridCol w:w="1236"/>
      </w:tblGrid>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ind w:firstLine="216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000000" w:sz="6" w:space="0"/>
              <w:left w:val="single" w:color="000000" w:sz="6" w:space="0"/>
              <w:bottom w:val="single" w:color="000000" w:sz="6" w:space="0"/>
              <w:right w:val="single" w:color="000000" w:sz="6" w:space="0"/>
            </w:tcBorders>
            <w:tcW w:w="3517"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236"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63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635"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61"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292"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2025年          万元</w:t>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635"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2025年  万元</w:t>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635"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61"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292"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自有面积         平方米</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承租面积         平方米</w:t>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近三年来完成或正在履行的重大合同情况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最近3年内在经营过程中受到何种奖励或处分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tabs>
                <w:tab w:val="left" w:pos="3664" w:leader="none"/>
              </w:tabs>
              <w:rPr>
                <w:rFonts w:ascii="宋体" w:hAnsi="宋体" w:cs="宋体"/>
                <w:color w:val="auto"/>
                <w:sz w:val="24"/>
                <w:highlight w:val="none"/>
              </w:rPr>
            </w:pPr>
            <w:r>
              <w:rPr>
                <w:rFonts w:hint="eastAsia" w:ascii="宋体" w:hAnsi="宋体" w:cs="宋体"/>
                <w:color w:val="auto"/>
                <w:sz w:val="24"/>
                <w:highlight w:val="none"/>
              </w:rPr>
              <w:tab/>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最近3年内有无因售假、售劣或是其他原因被消费者投诉或起诉的情况及说明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（包括解决方式和结果）</w:t>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参加政府采购活动前三年内，在经营活动中有无重大违法记录情况及说明</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获得技术认证的工程师及简介</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r>
        <w:trPr>
          <w:cantSplit/>
          <w:trHeight w:val="560"/>
        </w:trPr>
        <w:tc>
          <w:tcPr>
            <w:tcBorders>
              <w:top w:val="single" w:color="000000" w:sz="6" w:space="0"/>
              <w:left w:val="single" w:color="000000" w:sz="6" w:space="0"/>
              <w:bottom w:val="single" w:color="000000" w:sz="6" w:space="0"/>
              <w:right w:val="single" w:color="000000" w:sz="6" w:space="0"/>
            </w:tcBorders>
            <w:tcW w:w="2880" w:type="dxa"/>
            <w:vAlign w:val="top"/>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388" w:type="dxa"/>
            <w:vAlign w:val="top"/>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r>
    </w:tbl>
    <w:p>
      <w:pPr>
        <w:jc w:val="left"/>
        <w:spacing w:line="380" w:lineRule="exact"/>
        <w:widowControl/>
        <w:rPr>
          <w:rFonts w:ascii="宋体" w:hAnsi="宋体" w:cs="宋体"/>
          <w:b/>
          <w:color w:val="auto"/>
          <w:sz w:val="24"/>
          <w:highlight w:val="none"/>
        </w:rPr>
      </w:pPr>
      <w:r>
        <w:rPr>
          <w:rFonts w:ascii="宋体" w:hAnsi="宋体" w:cs="宋体"/>
          <w:b/>
          <w:color w:val="auto"/>
          <w:sz w:val="24"/>
          <w:highlight w:val="none"/>
        </w:rPr>
      </w:r>
      <w:r/>
    </w:p>
    <w:p>
      <w:pPr>
        <w:jc w:val="left"/>
        <w:spacing w:line="380" w:lineRule="exact"/>
        <w:widowControl/>
        <w:rPr>
          <w:rFonts w:ascii="宋体" w:hAnsi="宋体" w:cs="楷体"/>
          <w:color w:val="auto"/>
          <w:sz w:val="24"/>
          <w:highlight w:val="none"/>
        </w:rPr>
      </w:pPr>
      <w:r>
        <w:rPr>
          <w:rFonts w:ascii="宋体" w:hAnsi="宋体" w:cs="宋体"/>
          <w:b/>
          <w:color w:val="auto"/>
          <w:sz w:val="24"/>
          <w:highlight w:val="none"/>
        </w:rPr>
        <w:br w:type="page" w:clear="all"/>
      </w:r>
      <w:r/>
    </w:p>
    <w:p>
      <w:pPr>
        <w:jc w:val="left"/>
        <w:spacing w:line="360" w:lineRule="auto"/>
        <w:rPr>
          <w:rFonts w:ascii="宋体" w:hAnsi="宋体" w:cs="宋体"/>
          <w:b/>
          <w:color w:val="auto"/>
          <w:sz w:val="24"/>
          <w:highlight w:val="none"/>
        </w:rPr>
        <w:outlineLvl w:val="2"/>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（3）响应单位与其他单位存在控股、管理关系情况表</w:t>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6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3"/>
        <w:gridCol w:w="4348"/>
      </w:tblGrid>
      <w:tr>
        <w:trPr>
          <w:jc w:val="center"/>
          <w:trHeight w:val="637"/>
        </w:trPr>
        <w:tc>
          <w:tcPr>
            <w:tcW w:w="2768" w:type="pct"/>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与</w:t>
            </w:r>
            <w:r>
              <w:rPr>
                <w:rFonts w:hint="eastAsia" w:ascii="宋体" w:hAnsi="宋体"/>
                <w:bCs/>
                <w:color w:val="auto"/>
                <w:sz w:val="24"/>
                <w:highlight w:val="none"/>
              </w:rPr>
              <w:t xml:space="preserve">供应商单位负责人为同一人或者存在直接控股、管理关系</w:t>
            </w:r>
            <w:r>
              <w:rPr>
                <w:rFonts w:hint="eastAsia" w:ascii="宋体" w:hAnsi="宋体" w:cs="宋体"/>
                <w:bCs/>
                <w:color w:val="auto"/>
                <w:sz w:val="24"/>
                <w:highlight w:val="none"/>
              </w:rPr>
              <w:t xml:space="preserve">单位名称</w:t>
            </w:r>
            <w:r/>
          </w:p>
        </w:tc>
        <w:tc>
          <w:tcPr>
            <w:tcW w:w="2232" w:type="pct"/>
            <w:vAlign w:val="center"/>
            <w:textDirection w:val="lrTb"/>
            <w:noWrap w:val="false"/>
          </w:tcPr>
          <w:p>
            <w:pPr>
              <w:jc w:val="center"/>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控股、管理关系情况说明</w:t>
            </w:r>
            <w:r/>
          </w:p>
        </w:tc>
      </w:tr>
      <w:tr>
        <w:trPr>
          <w:jc w:val="center"/>
          <w:trHeight w:val="850"/>
        </w:trPr>
        <w:tc>
          <w:tcPr>
            <w:tcW w:w="2768"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c>
          <w:tcPr>
            <w:tcW w:w="2232"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r>
      <w:tr>
        <w:trPr>
          <w:jc w:val="center"/>
          <w:trHeight w:val="850"/>
        </w:trPr>
        <w:tc>
          <w:tcPr>
            <w:tcW w:w="2768"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c>
          <w:tcPr>
            <w:tcW w:w="2232"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r>
      <w:tr>
        <w:trPr>
          <w:jc w:val="center"/>
          <w:trHeight w:val="850"/>
        </w:trPr>
        <w:tc>
          <w:tcPr>
            <w:tcW w:w="2768"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c>
          <w:tcPr>
            <w:tcW w:w="2232"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r>
      <w:tr>
        <w:trPr>
          <w:jc w:val="center"/>
          <w:trHeight w:val="850"/>
        </w:trPr>
        <w:tc>
          <w:tcPr>
            <w:tcW w:w="2768"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c>
          <w:tcPr>
            <w:tcW w:w="2232"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r>
      <w:tr>
        <w:trPr>
          <w:jc w:val="center"/>
          <w:trHeight w:val="850"/>
        </w:trPr>
        <w:tc>
          <w:tcPr>
            <w:tcW w:w="2768"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c>
          <w:tcPr>
            <w:tcW w:w="2232"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r>
      <w:tr>
        <w:trPr>
          <w:jc w:val="center"/>
          <w:trHeight w:val="850"/>
        </w:trPr>
        <w:tc>
          <w:tcPr>
            <w:tcW w:w="2768"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c>
          <w:tcPr>
            <w:tcW w:w="2232" w:type="pct"/>
            <w:vAlign w:val="center"/>
            <w:textDirection w:val="lrTb"/>
            <w:noWrap w:val="false"/>
          </w:tcPr>
          <w:p>
            <w:pPr>
              <w:jc w:val="center"/>
              <w:spacing w:line="360" w:lineRule="auto"/>
              <w:widowControl/>
              <w:rPr>
                <w:rFonts w:ascii="宋体" w:hAnsi="宋体" w:cs="宋体"/>
                <w:bCs/>
                <w:color w:val="auto"/>
                <w:sz w:val="24"/>
                <w:highlight w:val="none"/>
              </w:rPr>
            </w:pPr>
            <w:r>
              <w:rPr>
                <w:rFonts w:ascii="宋体" w:hAnsi="宋体" w:cs="宋体"/>
                <w:bCs/>
                <w:color w:val="auto"/>
                <w:sz w:val="24"/>
                <w:highlight w:val="none"/>
              </w:rPr>
            </w:r>
            <w:r/>
          </w:p>
        </w:tc>
      </w:tr>
    </w:tbl>
    <w:p>
      <w:pPr>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p>
    <w:p>
      <w:pPr>
        <w:jc w:val="left"/>
        <w:spacing w:line="360" w:lineRule="auto"/>
        <w:widowControl/>
        <w:rPr>
          <w:rFonts w:ascii="宋体" w:hAnsi="宋体" w:cs="宋体"/>
          <w:b/>
          <w:color w:val="auto"/>
          <w:sz w:val="24"/>
          <w:highlight w:val="none"/>
        </w:rPr>
      </w:pPr>
      <w:r>
        <w:rPr>
          <w:rFonts w:hint="eastAsia" w:ascii="宋体" w:hAnsi="宋体" w:cs="宋体"/>
          <w:bCs/>
          <w:color w:val="auto"/>
          <w:sz w:val="24"/>
          <w:highlight w:val="none"/>
        </w:rPr>
        <w:t xml:space="preserve">1、投标单位应按实填写所有与之有控股、管理关系的情况，如果没有请填“无”。</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如供应商单位负责人为同一人或者存在直接控股、管理关系的不同供应商，同时参加同一标段投标，仅其中投标报价最低（如报价相同的，由评委抽签确定）的供应商进入后续评审程序，与其单位负责人为同一人或者存在直接控股、管理关系的其他供应商不得通过资格审查，其投标无效。</w:t>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响应单位：（单位盖章）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法定代表人或被授权人：（签字或盖章）</w:t>
      </w: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widowControl/>
        <w:rPr>
          <w:rFonts w:ascii="宋体" w:hAnsi="宋体"/>
          <w:b/>
          <w:color w:val="auto"/>
          <w:sz w:val="24"/>
          <w:szCs w:val="21"/>
          <w:highlight w:val="none"/>
        </w:rPr>
        <w:outlineLvl w:val="2"/>
      </w:pPr>
      <w:r>
        <w:rPr>
          <w:rFonts w:ascii="宋体" w:hAnsi="宋体"/>
          <w:b/>
          <w:color w:val="auto"/>
          <w:sz w:val="24"/>
          <w:szCs w:val="21"/>
          <w:highlight w:val="none"/>
        </w:rPr>
      </w:r>
      <w:r/>
    </w:p>
    <w:p>
      <w:pPr>
        <w:spacing w:after="120"/>
        <w:rPr>
          <w:rFonts w:ascii="宋体" w:hAnsi="宋体" w:cs="宋体"/>
          <w:b/>
          <w:color w:val="auto"/>
          <w:sz w:val="24"/>
          <w:highlight w:val="none"/>
        </w:rPr>
      </w:pPr>
      <w:r>
        <w:rPr>
          <w:rFonts w:ascii="等线" w:hAnsi="等线" w:eastAsia="等线"/>
          <w:color w:val="auto"/>
          <w:highlight w:val="none"/>
        </w:rPr>
        <w:br w:type="page" w:clear="all"/>
      </w:r>
      <w:r>
        <w:rPr>
          <w:rFonts w:hint="eastAsia" w:ascii="宋体" w:hAnsi="宋体"/>
          <w:b/>
          <w:color w:val="auto"/>
          <w:sz w:val="24"/>
          <w:szCs w:val="21"/>
          <w:highlight w:val="none"/>
        </w:rPr>
        <w:t xml:space="preserve">格式九：</w:t>
      </w:r>
      <w:r/>
    </w:p>
    <w:p>
      <w:pPr>
        <w:ind w:right="-11"/>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ind w:right="-11"/>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（1）中小企业声明函（服务）</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本公司（联合体）郑重声明，根据《政府采购促进中小企业发展管理办法》（财库﹝2020﹞46 号）的规定，本公司 （联合体）参加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 </w:t>
      </w:r>
      <w:r/>
    </w:p>
    <w:p>
      <w:pPr>
        <w:numPr>
          <w:ilvl w:val="0"/>
          <w:numId w:val="7"/>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w:t>
      </w:r>
      <w:r>
        <w:rPr>
          <w:rFonts w:hint="eastAsia" w:ascii="宋体" w:hAnsi="宋体" w:cs="宋体"/>
          <w:color w:val="auto"/>
          <w:sz w:val="24"/>
          <w:highlight w:val="none"/>
          <w:u w:val="single"/>
        </w:rPr>
        <w:t xml:space="preserve"> 本项目</w:t>
      </w: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hint="eastAsia" w:ascii="宋体" w:hAnsi="宋体" w:cs="宋体"/>
          <w:b/>
          <w:bCs/>
          <w:color w:val="auto"/>
          <w:sz w:val="24"/>
          <w:highlight w:val="none"/>
          <w:u w:val="single"/>
        </w:rPr>
        <w:t xml:space="preserve">其他未列明行业</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7"/>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 法承担相应责任。 </w:t>
      </w:r>
      <w:r/>
    </w:p>
    <w:p>
      <w:pPr>
        <w:ind w:firstLine="600"/>
        <w:spacing w:line="360" w:lineRule="auto"/>
        <w:rPr>
          <w:rFonts w:ascii="宋体" w:hAnsi="宋体"/>
          <w:color w:val="auto"/>
          <w:sz w:val="24"/>
          <w:highlight w:val="none"/>
          <w:lang w:val="zh-CN"/>
        </w:rPr>
      </w:pPr>
      <w:r>
        <w:rPr>
          <w:rFonts w:ascii="宋体" w:hAnsi="宋体"/>
          <w:color w:val="auto"/>
          <w:sz w:val="24"/>
          <w:highlight w:val="none"/>
          <w:lang w:val="zh-CN"/>
        </w:rPr>
      </w:r>
      <w:r/>
    </w:p>
    <w:p>
      <w:pPr>
        <w:ind w:right="-11"/>
        <w:jc w:val="left"/>
        <w:spacing w:line="360" w:lineRule="auto"/>
        <w:rPr>
          <w:rFonts w:ascii="宋体" w:hAnsi="宋体" w:cs="宋体"/>
          <w:color w:val="auto"/>
          <w:sz w:val="24"/>
          <w:highlight w:val="none"/>
        </w:rPr>
      </w:pPr>
      <w:r>
        <w:rPr>
          <w:rFonts w:ascii="宋体" w:hAnsi="宋体" w:cs="宋体"/>
          <w:color w:val="auto"/>
          <w:sz w:val="24"/>
          <w:highlight w:val="none"/>
        </w:rPr>
      </w:r>
      <w:r/>
    </w:p>
    <w:p>
      <w:pPr>
        <w:ind w:right="-11" w:firstLine="480"/>
        <w:spacing w:line="360" w:lineRule="auto"/>
        <w:tabs>
          <w:tab w:val="left" w:pos="8849" w:leader="none"/>
        </w:tabs>
        <w:rPr>
          <w:rFonts w:ascii="宋体" w:hAnsi="宋体" w:cs="宋体"/>
          <w:color w:val="auto"/>
          <w:sz w:val="24"/>
          <w:highlight w:val="none"/>
          <w:lang w:val="zh-TW" w:eastAsia="zh-TW"/>
        </w:rPr>
      </w:pPr>
      <w:r>
        <w:rPr>
          <w:rFonts w:ascii="宋体" w:hAnsi="宋体" w:cs="宋体"/>
          <w:color w:val="auto"/>
          <w:sz w:val="24"/>
          <w:highlight w:val="none"/>
          <w:lang w:val="zh-TW" w:eastAsia="zh-TW"/>
        </w:rPr>
        <w:t xml:space="preserve"> 响应单位：（单位盖章）</w:t>
      </w:r>
      <w:r/>
    </w:p>
    <w:p>
      <w:pPr>
        <w:ind w:right="-11" w:firstLine="555"/>
        <w:spacing w:line="360" w:lineRule="auto"/>
        <w:tabs>
          <w:tab w:val="left" w:pos="8849" w:leader="none"/>
        </w:tabs>
        <w:rPr>
          <w:rFonts w:ascii="宋体" w:hAnsi="宋体" w:cs="宋体"/>
          <w:color w:val="auto"/>
          <w:sz w:val="24"/>
          <w:highlight w:val="none"/>
          <w:lang w:val="zh-TW" w:eastAsia="zh-TW"/>
        </w:rPr>
      </w:pPr>
      <w:r>
        <w:rPr>
          <w:rFonts w:ascii="宋体" w:hAnsi="宋体" w:cs="宋体"/>
          <w:color w:val="auto"/>
          <w:sz w:val="24"/>
          <w:highlight w:val="none"/>
          <w:lang w:val="zh-TW" w:eastAsia="zh-TW"/>
        </w:rPr>
        <w:t xml:space="preserve">法定代表人或被授权人：（签字或盖章）</w:t>
      </w:r>
      <w:r/>
    </w:p>
    <w:p>
      <w:pPr>
        <w:ind w:right="-11" w:firstLine="555"/>
        <w:spacing w:line="360" w:lineRule="auto"/>
        <w:tabs>
          <w:tab w:val="left" w:pos="8849" w:leader="none"/>
        </w:tabs>
        <w:rPr>
          <w:rFonts w:ascii="宋体" w:hAnsi="宋体" w:cs="宋体"/>
          <w:color w:val="auto"/>
          <w:sz w:val="24"/>
          <w:highlight w:val="none"/>
          <w:lang w:val="zh-TW" w:eastAsia="zh-TW"/>
        </w:rPr>
      </w:pPr>
      <w:r>
        <w:rPr>
          <w:rFonts w:ascii="宋体" w:hAnsi="宋体" w:cs="宋体"/>
          <w:color w:val="auto"/>
          <w:sz w:val="24"/>
          <w:highlight w:val="none"/>
          <w:lang w:val="zh-TW" w:eastAsia="zh-TW"/>
        </w:rPr>
        <w:t xml:space="preserve">日期：    年     月     日</w:t>
      </w:r>
      <w:r/>
    </w:p>
    <w:p>
      <w:pPr>
        <w:spacing w:line="360" w:lineRule="auto"/>
        <w:widowControl/>
        <w:rPr>
          <w:rFonts w:ascii="宋体" w:hAnsi="宋体" w:cs="宋体"/>
          <w:b/>
          <w:color w:val="auto"/>
          <w:sz w:val="24"/>
          <w:szCs w:val="21"/>
          <w:highlight w:val="none"/>
        </w:rPr>
        <w:outlineLvl w:val="2"/>
      </w:pPr>
      <w:r>
        <w:rPr>
          <w:rFonts w:ascii="宋体" w:hAnsi="宋体" w:cs="宋体"/>
          <w:b/>
          <w:color w:val="auto"/>
          <w:sz w:val="24"/>
          <w:szCs w:val="21"/>
          <w:highlight w:val="none"/>
        </w:rPr>
      </w:r>
      <w:r/>
    </w:p>
    <w:p>
      <w:pPr>
        <w:spacing w:line="360" w:lineRule="auto"/>
        <w:widowControl/>
        <w:rPr>
          <w:rFonts w:ascii="宋体" w:hAnsi="宋体" w:cs="宋体"/>
          <w:b/>
          <w:color w:val="auto"/>
          <w:sz w:val="24"/>
          <w:highlight w:val="none"/>
        </w:rPr>
        <w:outlineLvl w:val="2"/>
      </w:pPr>
      <w:r>
        <w:rPr>
          <w:rFonts w:hint="eastAsia" w:ascii="宋体" w:hAnsi="宋体" w:cs="宋体"/>
          <w:b/>
          <w:color w:val="auto"/>
          <w:sz w:val="24"/>
          <w:highlight w:val="none"/>
        </w:rPr>
        <w:t xml:space="preserve">注：</w:t>
      </w:r>
      <w:r/>
    </w:p>
    <w:p>
      <w:pPr>
        <w:ind w:firstLine="42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① 填报“中小企业声明函”需严格按“工信部联企业〔2011〕300号通知中的《中小企业划型标准规定》进行。</w:t>
      </w:r>
      <w:r/>
    </w:p>
    <w:p>
      <w:pPr>
        <w:ind w:firstLine="420"/>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②若供应商按照《政府采购促进中小企业发展管理办法》（财库﹝2020﹞46 号）规定提供声明函内容不实的，属于提供虚假材料谋取成交，依照《中华人民共和国政府采购法》等国家有关规定追究相应责任。</w:t>
      </w:r>
      <w:r/>
    </w:p>
    <w:p>
      <w:pPr>
        <w:spacing w:line="360" w:lineRule="auto"/>
        <w:widowControl/>
        <w:rPr>
          <w:rFonts w:ascii="宋体" w:hAnsi="宋体" w:cs="宋体"/>
          <w:b/>
          <w:color w:val="auto"/>
          <w:sz w:val="24"/>
          <w:szCs w:val="20"/>
          <w:highlight w:val="none"/>
        </w:rPr>
        <w:outlineLvl w:val="2"/>
      </w:pPr>
      <w:r>
        <w:rPr>
          <w:rFonts w:ascii="宋体" w:hAnsi="宋体" w:cs="宋体"/>
          <w:b/>
          <w:color w:val="auto"/>
          <w:sz w:val="24"/>
          <w:szCs w:val="21"/>
          <w:highlight w:val="none"/>
        </w:rPr>
        <w:br w:type="page" w:clear="all"/>
      </w:r>
      <w:r/>
    </w:p>
    <w:p>
      <w:pPr>
        <w:jc w:val="center"/>
        <w:spacing w:line="580" w:lineRule="exact"/>
        <w:rPr>
          <w:rFonts w:ascii="宋体" w:hAnsi="宋体" w:cs="宋体"/>
          <w:b/>
          <w:color w:val="auto"/>
          <w:spacing w:val="6"/>
          <w:sz w:val="24"/>
          <w:highlight w:val="none"/>
        </w:rPr>
      </w:pPr>
      <w:r>
        <w:rPr>
          <w:rFonts w:hint="eastAsia" w:ascii="宋体" w:hAnsi="宋体" w:cs="宋体"/>
          <w:b/>
          <w:color w:val="auto"/>
          <w:spacing w:val="6"/>
          <w:sz w:val="24"/>
          <w:highlight w:val="none"/>
        </w:rPr>
        <w:t xml:space="preserve">（2）残疾人福利性单位声明函</w:t>
      </w:r>
      <w:r/>
    </w:p>
    <w:p>
      <w:pPr>
        <w:spacing w:line="58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ind w:firstLine="504"/>
        <w:spacing w:line="5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rPr>
        <w:t xml:space="preserve"> （代理机构名称） </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u w:val="single"/>
        </w:rPr>
        <w:t xml:space="preserve"> （采购项目名称） </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444"/>
        <w:spacing w:line="580" w:lineRule="exact"/>
        <w:rPr>
          <w:rFonts w:ascii="宋体" w:hAnsi="宋体" w:cs="宋体"/>
          <w:color w:val="auto"/>
          <w:spacing w:val="6"/>
          <w:szCs w:val="32"/>
          <w:highlight w:val="none"/>
        </w:rPr>
      </w:pPr>
      <w:r>
        <w:rPr>
          <w:rFonts w:ascii="宋体" w:hAnsi="宋体" w:cs="宋体"/>
          <w:color w:val="auto"/>
          <w:spacing w:val="6"/>
          <w:szCs w:val="32"/>
          <w:highlight w:val="none"/>
        </w:rPr>
      </w:r>
      <w:r/>
    </w:p>
    <w:p>
      <w:pPr>
        <w:ind w:firstLine="444"/>
        <w:spacing w:line="580" w:lineRule="exact"/>
        <w:rPr>
          <w:rFonts w:ascii="宋体" w:hAnsi="宋体" w:cs="宋体"/>
          <w:color w:val="auto"/>
          <w:spacing w:val="6"/>
          <w:szCs w:val="32"/>
          <w:highlight w:val="none"/>
        </w:rPr>
      </w:pPr>
      <w:r>
        <w:rPr>
          <w:rFonts w:ascii="宋体" w:hAnsi="宋体" w:cs="宋体"/>
          <w:color w:val="auto"/>
          <w:spacing w:val="6"/>
          <w:szCs w:val="32"/>
          <w:highlight w:val="none"/>
        </w:rPr>
      </w:r>
      <w:r/>
    </w:p>
    <w:p>
      <w:pPr>
        <w:ind w:right="1560" w:firstLine="504"/>
        <w:jc w:val="center"/>
        <w:spacing w:line="580"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r/>
    </w:p>
    <w:p>
      <w:pPr>
        <w:ind w:firstLine="1"/>
        <w:jc w:val="left"/>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jc w:val="left"/>
        <w:spacing w:line="38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8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8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80" w:lineRule="exact"/>
        <w:widowControl/>
        <w:rPr>
          <w:rFonts w:ascii="宋体" w:hAnsi="宋体" w:cs="宋体"/>
          <w:color w:val="auto"/>
          <w:sz w:val="24"/>
          <w:highlight w:val="none"/>
        </w:rPr>
      </w:pPr>
      <w:r>
        <w:rPr>
          <w:rFonts w:ascii="宋体" w:hAnsi="宋体" w:cs="宋体"/>
          <w:color w:val="auto"/>
          <w:sz w:val="24"/>
          <w:highlight w:val="none"/>
        </w:rPr>
      </w:r>
      <w:r/>
    </w:p>
    <w:p>
      <w:pPr>
        <w:jc w:val="left"/>
        <w:spacing w:line="380" w:lineRule="exact"/>
        <w:widowControl/>
        <w:rPr>
          <w:rFonts w:hint="eastAsia" w:ascii="宋体" w:hAnsi="宋体" w:cs="宋体"/>
          <w:b/>
          <w:color w:val="auto"/>
          <w:sz w:val="24"/>
          <w:highlight w:val="none"/>
        </w:rPr>
      </w:pPr>
      <w:r>
        <w:rPr>
          <w:rFonts w:ascii="宋体" w:hAnsi="宋体" w:cs="宋体"/>
          <w:color w:val="auto"/>
          <w:sz w:val="24"/>
          <w:highlight w:val="none"/>
        </w:rPr>
        <w:br w:type="page" w:clear="all"/>
      </w:r>
      <w:r>
        <w:rPr>
          <w:rFonts w:ascii="宋体" w:hAnsi="宋体" w:cs="宋体"/>
          <w:b/>
          <w:color w:val="auto"/>
          <w:sz w:val="24"/>
          <w:highlight w:val="none"/>
        </w:rPr>
        <w:t xml:space="preserve">格式十：</w:t>
      </w:r>
      <w:r/>
    </w:p>
    <w:p>
      <w:pPr>
        <w:ind w:firstLine="48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关于符合本国产品标准的声明函</w:t>
      </w:r>
      <w:r/>
    </w:p>
    <w:p>
      <w:pPr>
        <w:ind w:firstLine="482"/>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（注：如项目中无产品的，则无需填报本表）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本公司（单位）郑重声明，根据《国务院办公厅关于在政府采购中实施本国产品标准及相 关政策的通知》（国办发〔2025〕34号）的规定，本公司（单位）提供的以下产品属于本国产品。具体情况如下：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（产品名称1）</w:t>
      </w:r>
      <w:r>
        <w:rPr>
          <w:rFonts w:hint="eastAsia" w:ascii="宋体" w:hAnsi="宋体"/>
          <w:color w:val="auto"/>
          <w:sz w:val="24"/>
          <w:highlight w:val="none"/>
        </w:rPr>
        <w:t xml:space="preserve">1，生产厂为</w:t>
      </w:r>
      <w:r>
        <w:rPr>
          <w:rFonts w:hint="eastAsia" w:ascii="宋体" w:hAnsi="宋体"/>
          <w:color w:val="auto"/>
          <w:sz w:val="24"/>
          <w:highlight w:val="none"/>
          <w:u w:val="single"/>
        </w:rPr>
        <w:t xml:space="preserve">（厂名）</w:t>
      </w:r>
      <w:r>
        <w:rPr>
          <w:rFonts w:hint="eastAsia" w:ascii="宋体" w:hAnsi="宋体"/>
          <w:color w:val="auto"/>
          <w:sz w:val="24"/>
          <w:highlight w:val="none"/>
        </w:rPr>
        <w:t xml:space="preserve">2，厂址为</w:t>
      </w:r>
      <w:r>
        <w:rPr>
          <w:rFonts w:hint="eastAsia" w:ascii="宋体" w:hAnsi="宋体"/>
          <w:color w:val="auto"/>
          <w:sz w:val="24"/>
          <w:highlight w:val="none"/>
          <w:u w:val="single"/>
        </w:rPr>
        <w:t xml:space="preserve">（生产厂址）</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（产品名称1）</w:t>
      </w:r>
      <w:r>
        <w:rPr>
          <w:rFonts w:hint="eastAsia" w:ascii="宋体" w:hAnsi="宋体"/>
          <w:color w:val="auto"/>
          <w:sz w:val="24"/>
          <w:highlight w:val="none"/>
        </w:rPr>
        <w:t xml:space="preserve">的中国境内生产的组件成本占比≥</w:t>
      </w:r>
      <w:r>
        <w:rPr>
          <w:rFonts w:hint="eastAsia" w:ascii="宋体" w:hAnsi="宋体"/>
          <w:color w:val="auto"/>
          <w:sz w:val="24"/>
          <w:highlight w:val="none"/>
          <w:u w:val="single"/>
        </w:rPr>
        <w:t xml:space="preserve">（规定比例）</w:t>
      </w:r>
      <w:r>
        <w:rPr>
          <w:rFonts w:hint="eastAsia" w:ascii="宋体" w:hAnsi="宋体"/>
          <w:color w:val="auto"/>
          <w:sz w:val="24"/>
          <w:highlight w:val="none"/>
        </w:rPr>
        <w:t xml:space="preserve">3。</w:t>
      </w:r>
      <w:r>
        <w:rPr>
          <w:rFonts w:hint="eastAsia" w:ascii="宋体" w:hAnsi="宋体"/>
          <w:color w:val="auto"/>
          <w:sz w:val="24"/>
          <w:highlight w:val="none"/>
          <w:u w:val="single"/>
        </w:rPr>
        <w:t xml:space="preserve">（产品名称1）</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（关键组件）</w:t>
      </w:r>
      <w:r>
        <w:rPr>
          <w:rFonts w:hint="eastAsia" w:ascii="宋体" w:hAnsi="宋体"/>
          <w:color w:val="auto"/>
          <w:sz w:val="24"/>
          <w:highlight w:val="none"/>
        </w:rPr>
        <w:t xml:space="preserve">4在中国境内生产。 </w:t>
      </w:r>
      <w:r>
        <w:rPr>
          <w:rFonts w:hint="eastAsia" w:ascii="宋体" w:hAnsi="宋体"/>
          <w:color w:val="auto"/>
          <w:sz w:val="24"/>
          <w:highlight w:val="none"/>
          <w:u w:val="single"/>
        </w:rPr>
        <w:t xml:space="preserve">（产品名称1）</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（关键工序）</w:t>
      </w:r>
      <w:r>
        <w:rPr>
          <w:rFonts w:hint="eastAsia" w:ascii="宋体" w:hAnsi="宋体"/>
          <w:color w:val="auto"/>
          <w:sz w:val="24"/>
          <w:highlight w:val="none"/>
        </w:rPr>
        <w:t xml:space="preserve">5在中国境内完成。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（产品名称2）</w:t>
      </w:r>
      <w:r>
        <w:rPr>
          <w:rFonts w:hint="eastAsia" w:ascii="宋体" w:hAnsi="宋体"/>
          <w:color w:val="auto"/>
          <w:sz w:val="24"/>
          <w:highlight w:val="none"/>
        </w:rPr>
        <w:t xml:space="preserve">，生产厂为</w:t>
      </w:r>
      <w:r>
        <w:rPr>
          <w:rFonts w:hint="eastAsia" w:ascii="宋体" w:hAnsi="宋体"/>
          <w:color w:val="auto"/>
          <w:sz w:val="24"/>
          <w:highlight w:val="none"/>
          <w:u w:val="single"/>
        </w:rPr>
        <w:t xml:space="preserve">（厂名）</w:t>
      </w:r>
      <w:r>
        <w:rPr>
          <w:rFonts w:hint="eastAsia" w:ascii="宋体" w:hAnsi="宋体"/>
          <w:color w:val="auto"/>
          <w:sz w:val="24"/>
          <w:highlight w:val="none"/>
        </w:rPr>
        <w:t xml:space="preserve">，厂址为</w:t>
      </w:r>
      <w:r>
        <w:rPr>
          <w:rFonts w:hint="eastAsia" w:ascii="宋体" w:hAnsi="宋体"/>
          <w:color w:val="auto"/>
          <w:sz w:val="24"/>
          <w:highlight w:val="none"/>
          <w:u w:val="single"/>
        </w:rPr>
        <w:t xml:space="preserve">（生产厂址）</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（产品名称2）</w:t>
      </w:r>
      <w:r>
        <w:rPr>
          <w:rFonts w:hint="eastAsia" w:ascii="宋体" w:hAnsi="宋体"/>
          <w:color w:val="auto"/>
          <w:sz w:val="24"/>
          <w:highlight w:val="none"/>
        </w:rPr>
        <w:t xml:space="preserve">的中国境内生产的组件成本占比≥</w:t>
      </w:r>
      <w:r>
        <w:rPr>
          <w:rFonts w:hint="eastAsia" w:ascii="宋体" w:hAnsi="宋体"/>
          <w:color w:val="auto"/>
          <w:sz w:val="24"/>
          <w:highlight w:val="none"/>
          <w:u w:val="single"/>
        </w:rPr>
        <w:t xml:space="preserve">（规定比例）</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（产品名称2）</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（关键组件）</w:t>
      </w:r>
      <w:r>
        <w:rPr>
          <w:rFonts w:hint="eastAsia" w:ascii="宋体" w:hAnsi="宋体"/>
          <w:color w:val="auto"/>
          <w:sz w:val="24"/>
          <w:highlight w:val="none"/>
        </w:rPr>
        <w:t xml:space="preserve">在中国境内生产。</w:t>
      </w:r>
      <w:r>
        <w:rPr>
          <w:rFonts w:hint="eastAsia" w:ascii="宋体" w:hAnsi="宋体"/>
          <w:color w:val="auto"/>
          <w:sz w:val="24"/>
          <w:highlight w:val="none"/>
          <w:u w:val="single"/>
        </w:rPr>
        <w:t xml:space="preserve">（产品名称2）</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（关键工序）</w:t>
      </w:r>
      <w:r>
        <w:rPr>
          <w:rFonts w:hint="eastAsia" w:ascii="宋体" w:hAnsi="宋体"/>
          <w:color w:val="auto"/>
          <w:sz w:val="24"/>
          <w:highlight w:val="none"/>
        </w:rPr>
        <w:t xml:space="preserve">在中国境内完成。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本公司（单位）对上述声明内容的真实性负责。如有虚假，愿承担相应法律责任。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560"/>
        <w:spacing w:line="360" w:lineRule="auto"/>
        <w:rPr>
          <w:rFonts w:hint="eastAsia" w:ascii="宋体" w:hAnsi="宋体"/>
          <w:color w:val="auto"/>
          <w:sz w:val="24"/>
          <w:highlight w:val="none"/>
        </w:rPr>
      </w:pPr>
      <w:r>
        <w:rPr>
          <w:rFonts w:hint="eastAsia" w:ascii="宋体" w:hAnsi="宋体"/>
          <w:color w:val="auto"/>
          <w:sz w:val="24"/>
          <w:highlight w:val="none"/>
        </w:rPr>
        <w:t xml:space="preserve">公司（单位）名称（盖章）：　 </w:t>
      </w:r>
      <w:r/>
    </w:p>
    <w:p>
      <w:pPr>
        <w:ind w:firstLine="456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__________________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1.产品如有型号，请在“产品名称”栏一并填写。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2.生产厂名与厂址应与生产厂营业执照载明的相关信息保持一致。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3.该产品的中国境内生产的组件成本占比相关要求实施前，“规定比例”栏可不填，下同。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4.该产品的关键组件要求实施前，“关键组件”栏可不填，下同。 </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5.该产品的关键工序要求实施前，“关键工序”栏可不填，下同。</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690"/>
        <w:rPr>
          <w:color w:val="auto"/>
          <w:highlight w:val="none"/>
        </w:rPr>
      </w:pPr>
      <w:r>
        <w:rPr>
          <w:color w:val="auto"/>
          <w:highlight w:val="none"/>
        </w:rPr>
      </w:r>
      <w:r/>
    </w:p>
    <w:p>
      <w:pPr>
        <w:jc w:val="left"/>
        <w:spacing w:line="360" w:lineRule="auto"/>
        <w:rPr>
          <w:rFonts w:hint="eastAsia" w:ascii="宋体" w:hAnsi="宋体"/>
          <w:color w:val="auto"/>
          <w:sz w:val="24"/>
          <w:highlight w:val="none"/>
        </w:rPr>
        <w:outlineLvl w:val="2"/>
      </w:pPr>
      <w:r>
        <w:rPr>
          <w:rFonts w:hint="eastAsia" w:ascii="宋体" w:hAnsi="宋体"/>
          <w:color w:val="auto"/>
          <w:sz w:val="24"/>
          <w:highlight w:val="none"/>
        </w:rPr>
      </w:r>
      <w:r/>
    </w:p>
    <w:p>
      <w:pPr>
        <w:pStyle w:val="896"/>
        <w:ind w:firstLine="482"/>
        <w:jc w:val="right"/>
        <w:rPr>
          <w:b/>
          <w:color w:val="auto"/>
          <w:highlight w:val="none"/>
        </w:rPr>
      </w:pPr>
      <w:r>
        <w:rPr>
          <w:b/>
          <w:color w:val="auto"/>
          <w:highlight w:val="none"/>
        </w:rPr>
        <w:t xml:space="preserve">（全文完）</w:t>
      </w:r>
      <w:r/>
    </w:p>
    <w:sectPr>
      <w:headerReference w:type="default" r:id="rId9"/>
      <w:footerReference w:type="default" r:id="rId10"/>
      <w:footnotePr/>
      <w:endnotePr/>
      <w:type w:val="nextPage"/>
      <w:pgSz w:w="11906" w:h="16838" w:orient="portrait"/>
      <w:pgMar w:top="1134" w:right="1134" w:bottom="1134" w:left="1134" w:header="425" w:footer="91" w:gutter="113"/>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仿宋">
    <w:panose1 w:val="02010609060101010101"/>
  </w:font>
  <w:font w:name="微软雅黑">
    <w:panose1 w:val="020B0503020204020204"/>
  </w:font>
  <w:font w:name="Calibri">
    <w:panose1 w:val="020F0502020204030204"/>
  </w:font>
  <w:font w:name="黑体">
    <w:panose1 w:val="02010609060101010101"/>
  </w:font>
  <w:font w:name="仿宋_GB2312">
    <w:panose1 w:val="02010609060101010101"/>
  </w:font>
  <w:font w:name="Cambria">
    <w:panose1 w:val="02040503050406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1</w:t>
    </w:r>
    <w:r>
      <w:rPr>
        <w:rFonts w:ascii="宋体" w:hAnsi="宋体"/>
      </w:rP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both"/>
      <w:rPr>
        <w:rFonts w:hint="eastAsia" w:ascii="宋体" w:hAnsi="宋体"/>
      </w:rPr>
    </w:pPr>
    <w:r>
      <w:rPr>
        <w:rFonts w:hint="eastAsia"/>
      </w:rPr>
      <w:t xml:space="preserve">苏州市营财招投标咨询服务有限公司                                         </w:t>
    </w:r>
    <w:r>
      <w:rPr>
        <w:rFonts w:ascii="宋体" w:hAnsi="宋体"/>
      </w:rPr>
      <w:t xml:space="preserve">JSZC-320500-SZYC-C2026-00</w:t>
    </w:r>
    <w:r>
      <w:rPr>
        <w:rFonts w:hint="eastAsia" w:ascii="宋体" w:hAnsi="宋体"/>
      </w:rPr>
      <w:t xml:space="preserve">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20" w:hanging="36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nothing"/>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9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78"/>
    <w:next w:val="678"/>
    <w:link w:val="714"/>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5"/>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16"/>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17"/>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18"/>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19"/>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0"/>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1"/>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2"/>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正文首行缩进 21"/>
    <w:basedOn w:val="691"/>
    <w:uiPriority w:val="0"/>
    <w:qFormat/>
    <w:pPr>
      <w:ind w:firstLine="420"/>
    </w:pPr>
  </w:style>
  <w:style w:type="paragraph" w:styleId="691" w:customStyle="1">
    <w:name w:val="正文文本缩进1"/>
    <w:basedOn w:val="678"/>
    <w:next w:val="678"/>
    <w:uiPriority w:val="0"/>
    <w:qFormat/>
    <w:pPr>
      <w:ind w:left="420"/>
      <w:spacing w:after="120"/>
    </w:pPr>
  </w:style>
  <w:style w:type="paragraph" w:styleId="692">
    <w:name w:val="toc 7"/>
    <w:basedOn w:val="678"/>
    <w:next w:val="678"/>
    <w:uiPriority w:val="39"/>
    <w:unhideWhenUsed/>
    <w:qFormat/>
    <w:pPr>
      <w:ind w:left="1701" w:right="0" w:firstLine="0"/>
      <w:spacing w:after="57"/>
    </w:pPr>
  </w:style>
  <w:style w:type="paragraph" w:styleId="693">
    <w:name w:val="Caption"/>
    <w:basedOn w:val="678"/>
    <w:next w:val="678"/>
    <w:uiPriority w:val="35"/>
    <w:semiHidden/>
    <w:unhideWhenUsed/>
    <w:qFormat/>
    <w:pPr>
      <w:spacing w:line="276" w:lineRule="auto"/>
    </w:pPr>
    <w:rPr>
      <w:b/>
      <w:bCs/>
      <w:color w:val="4f81bd" w:themeColor="accent1"/>
      <w:sz w:val="18"/>
      <w:szCs w:val="18"/>
    </w:rPr>
  </w:style>
  <w:style w:type="paragraph" w:styleId="694">
    <w:name w:val="toc 5"/>
    <w:basedOn w:val="678"/>
    <w:next w:val="678"/>
    <w:uiPriority w:val="39"/>
    <w:unhideWhenUsed/>
    <w:qFormat/>
    <w:pPr>
      <w:ind w:left="1134" w:right="0" w:firstLine="0"/>
      <w:spacing w:after="57"/>
    </w:pPr>
  </w:style>
  <w:style w:type="paragraph" w:styleId="695">
    <w:name w:val="toc 3"/>
    <w:basedOn w:val="678"/>
    <w:next w:val="678"/>
    <w:uiPriority w:val="39"/>
    <w:unhideWhenUsed/>
    <w:qFormat/>
    <w:pPr>
      <w:ind w:left="567" w:right="0" w:firstLine="0"/>
      <w:spacing w:after="57"/>
    </w:pPr>
  </w:style>
  <w:style w:type="paragraph" w:styleId="696">
    <w:name w:val="Plain Text"/>
    <w:basedOn w:val="678"/>
    <w:uiPriority w:val="0"/>
    <w:qFormat/>
    <w:rPr>
      <w:rFonts w:ascii="宋体" w:hAnsi="Courier New" w:eastAsia="楷体_GB2312"/>
      <w:sz w:val="28"/>
      <w:szCs w:val="20"/>
    </w:rPr>
  </w:style>
  <w:style w:type="paragraph" w:styleId="697">
    <w:name w:val="toc 8"/>
    <w:basedOn w:val="678"/>
    <w:next w:val="678"/>
    <w:uiPriority w:val="39"/>
    <w:unhideWhenUsed/>
    <w:qFormat/>
    <w:pPr>
      <w:ind w:left="1984" w:right="0" w:firstLine="0"/>
      <w:spacing w:after="57"/>
    </w:pPr>
  </w:style>
  <w:style w:type="paragraph" w:styleId="698">
    <w:name w:val="endnote text"/>
    <w:basedOn w:val="678"/>
    <w:link w:val="860"/>
    <w:uiPriority w:val="99"/>
    <w:semiHidden/>
    <w:unhideWhenUsed/>
    <w:qFormat/>
    <w:pPr>
      <w:spacing w:after="0" w:line="240" w:lineRule="auto"/>
    </w:pPr>
    <w:rPr>
      <w:sz w:val="20"/>
    </w:rPr>
  </w:style>
  <w:style w:type="paragraph" w:styleId="699">
    <w:name w:val="Footer"/>
    <w:basedOn w:val="678"/>
    <w:link w:val="733"/>
    <w:uiPriority w:val="99"/>
    <w:unhideWhenUsed/>
    <w:qFormat/>
    <w:pPr>
      <w:spacing w:after="0" w:line="240" w:lineRule="auto"/>
      <w:tabs>
        <w:tab w:val="center" w:pos="7143" w:leader="none"/>
        <w:tab w:val="right" w:pos="14287" w:leader="none"/>
      </w:tabs>
    </w:pPr>
  </w:style>
  <w:style w:type="paragraph" w:styleId="700">
    <w:name w:val="Header"/>
    <w:basedOn w:val="678"/>
    <w:link w:val="731"/>
    <w:uiPriority w:val="99"/>
    <w:unhideWhenUsed/>
    <w:qFormat/>
    <w:pPr>
      <w:spacing w:after="0" w:line="240" w:lineRule="auto"/>
      <w:tabs>
        <w:tab w:val="center" w:pos="7143" w:leader="none"/>
        <w:tab w:val="right" w:pos="14287" w:leader="none"/>
      </w:tabs>
    </w:pPr>
  </w:style>
  <w:style w:type="paragraph" w:styleId="701">
    <w:name w:val="toc 1"/>
    <w:basedOn w:val="678"/>
    <w:next w:val="678"/>
    <w:uiPriority w:val="39"/>
    <w:unhideWhenUsed/>
    <w:qFormat/>
    <w:pPr>
      <w:ind w:left="0" w:right="0" w:firstLine="0"/>
      <w:spacing w:after="57"/>
    </w:pPr>
  </w:style>
  <w:style w:type="paragraph" w:styleId="702">
    <w:name w:val="toc 4"/>
    <w:basedOn w:val="678"/>
    <w:next w:val="678"/>
    <w:uiPriority w:val="39"/>
    <w:unhideWhenUsed/>
    <w:qFormat/>
    <w:pPr>
      <w:ind w:left="850" w:right="0" w:firstLine="0"/>
      <w:spacing w:after="57"/>
    </w:pPr>
  </w:style>
  <w:style w:type="paragraph" w:styleId="703">
    <w:name w:val="Subtitle"/>
    <w:basedOn w:val="678"/>
    <w:next w:val="678"/>
    <w:link w:val="726"/>
    <w:uiPriority w:val="11"/>
    <w:qFormat/>
    <w:pPr>
      <w:spacing w:before="200" w:after="200"/>
    </w:pPr>
    <w:rPr>
      <w:sz w:val="24"/>
      <w:szCs w:val="24"/>
    </w:rPr>
  </w:style>
  <w:style w:type="paragraph" w:styleId="704">
    <w:name w:val="footnote text"/>
    <w:basedOn w:val="678"/>
    <w:link w:val="859"/>
    <w:uiPriority w:val="99"/>
    <w:semiHidden/>
    <w:unhideWhenUsed/>
    <w:qFormat/>
    <w:pPr>
      <w:spacing w:after="40" w:line="240" w:lineRule="auto"/>
    </w:pPr>
    <w:rPr>
      <w:sz w:val="18"/>
    </w:rPr>
  </w:style>
  <w:style w:type="paragraph" w:styleId="705">
    <w:name w:val="toc 6"/>
    <w:basedOn w:val="678"/>
    <w:next w:val="678"/>
    <w:uiPriority w:val="39"/>
    <w:unhideWhenUsed/>
    <w:qFormat/>
    <w:pPr>
      <w:ind w:left="1417" w:right="0" w:firstLine="0"/>
      <w:spacing w:after="57"/>
    </w:pPr>
  </w:style>
  <w:style w:type="paragraph" w:styleId="706">
    <w:name w:val="table of figures"/>
    <w:basedOn w:val="678"/>
    <w:next w:val="678"/>
    <w:uiPriority w:val="99"/>
    <w:unhideWhenUsed/>
    <w:qFormat/>
    <w:pPr>
      <w:spacing w:after="0" w:afterAutospacing="0"/>
    </w:pPr>
  </w:style>
  <w:style w:type="paragraph" w:styleId="707">
    <w:name w:val="toc 2"/>
    <w:basedOn w:val="678"/>
    <w:next w:val="678"/>
    <w:uiPriority w:val="39"/>
    <w:unhideWhenUsed/>
    <w:qFormat/>
    <w:pPr>
      <w:ind w:left="283" w:right="0" w:firstLine="0"/>
      <w:spacing w:after="57"/>
    </w:pPr>
  </w:style>
  <w:style w:type="paragraph" w:styleId="708">
    <w:name w:val="toc 9"/>
    <w:basedOn w:val="678"/>
    <w:next w:val="678"/>
    <w:uiPriority w:val="39"/>
    <w:unhideWhenUsed/>
    <w:qFormat/>
    <w:pPr>
      <w:ind w:left="2268" w:right="0" w:firstLine="0"/>
      <w:spacing w:after="57"/>
    </w:pPr>
  </w:style>
  <w:style w:type="paragraph" w:styleId="709">
    <w:name w:val="Title"/>
    <w:basedOn w:val="678"/>
    <w:next w:val="678"/>
    <w:link w:val="725"/>
    <w:uiPriority w:val="10"/>
    <w:qFormat/>
    <w:pPr>
      <w:contextualSpacing/>
      <w:spacing w:before="300" w:after="200"/>
    </w:pPr>
    <w:rPr>
      <w:sz w:val="48"/>
      <w:szCs w:val="48"/>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rPr>
  </w:style>
  <w:style w:type="character" w:styleId="713">
    <w:name w:val="footnote reference"/>
    <w:uiPriority w:val="99"/>
    <w:unhideWhenUsed/>
    <w:qFormat/>
    <w:rPr>
      <w:vertAlign w:val="superscript"/>
    </w:rPr>
  </w:style>
  <w:style w:type="character" w:styleId="714" w:customStyle="1">
    <w:name w:val="Heading 1 Char"/>
    <w:link w:val="679"/>
    <w:uiPriority w:val="9"/>
    <w:qFormat/>
    <w:rPr>
      <w:rFonts w:ascii="Arial" w:hAnsi="Arial" w:eastAsia="Arial" w:cs="Arial"/>
      <w:sz w:val="40"/>
      <w:szCs w:val="40"/>
    </w:rPr>
  </w:style>
  <w:style w:type="character" w:styleId="715" w:customStyle="1">
    <w:name w:val="Heading 2 Char"/>
    <w:link w:val="680"/>
    <w:uiPriority w:val="9"/>
    <w:qFormat/>
    <w:rPr>
      <w:rFonts w:ascii="Arial" w:hAnsi="Arial" w:eastAsia="Arial" w:cs="Arial"/>
      <w:sz w:val="34"/>
    </w:rPr>
  </w:style>
  <w:style w:type="character" w:styleId="716" w:customStyle="1">
    <w:name w:val="Heading 3 Char"/>
    <w:link w:val="681"/>
    <w:uiPriority w:val="9"/>
    <w:qFormat/>
    <w:rPr>
      <w:rFonts w:ascii="Arial" w:hAnsi="Arial" w:eastAsia="Arial" w:cs="Arial"/>
      <w:sz w:val="30"/>
      <w:szCs w:val="30"/>
    </w:rPr>
  </w:style>
  <w:style w:type="character" w:styleId="717" w:customStyle="1">
    <w:name w:val="Heading 4 Char"/>
    <w:link w:val="682"/>
    <w:uiPriority w:val="9"/>
    <w:qFormat/>
    <w:rPr>
      <w:rFonts w:ascii="Arial" w:hAnsi="Arial" w:eastAsia="Arial" w:cs="Arial"/>
      <w:b/>
      <w:bCs/>
      <w:sz w:val="26"/>
      <w:szCs w:val="26"/>
    </w:rPr>
  </w:style>
  <w:style w:type="character" w:styleId="718" w:customStyle="1">
    <w:name w:val="Heading 5 Char"/>
    <w:link w:val="683"/>
    <w:uiPriority w:val="9"/>
    <w:qFormat/>
    <w:rPr>
      <w:rFonts w:ascii="Arial" w:hAnsi="Arial" w:eastAsia="Arial" w:cs="Arial"/>
      <w:b/>
      <w:bCs/>
      <w:sz w:val="24"/>
      <w:szCs w:val="24"/>
    </w:rPr>
  </w:style>
  <w:style w:type="character" w:styleId="719" w:customStyle="1">
    <w:name w:val="Heading 6 Char"/>
    <w:link w:val="684"/>
    <w:uiPriority w:val="9"/>
    <w:qFormat/>
    <w:rPr>
      <w:rFonts w:ascii="Arial" w:hAnsi="Arial" w:eastAsia="Arial" w:cs="Arial"/>
      <w:b/>
      <w:bCs/>
      <w:sz w:val="22"/>
      <w:szCs w:val="22"/>
    </w:rPr>
  </w:style>
  <w:style w:type="character" w:styleId="720" w:customStyle="1">
    <w:name w:val="Heading 7 Char"/>
    <w:link w:val="685"/>
    <w:uiPriority w:val="9"/>
    <w:qFormat/>
    <w:rPr>
      <w:rFonts w:ascii="Arial" w:hAnsi="Arial" w:eastAsia="Arial" w:cs="Arial"/>
      <w:b/>
      <w:bCs/>
      <w:i/>
      <w:iCs/>
      <w:sz w:val="22"/>
      <w:szCs w:val="22"/>
    </w:rPr>
  </w:style>
  <w:style w:type="character" w:styleId="721" w:customStyle="1">
    <w:name w:val="Heading 8 Char"/>
    <w:link w:val="686"/>
    <w:uiPriority w:val="9"/>
    <w:qFormat/>
    <w:rPr>
      <w:rFonts w:ascii="Arial" w:hAnsi="Arial" w:eastAsia="Arial" w:cs="Arial"/>
      <w:i/>
      <w:iCs/>
      <w:sz w:val="22"/>
      <w:szCs w:val="22"/>
    </w:rPr>
  </w:style>
  <w:style w:type="character" w:styleId="722" w:customStyle="1">
    <w:name w:val="Heading 9 Char"/>
    <w:link w:val="687"/>
    <w:uiPriority w:val="9"/>
    <w:qFormat/>
    <w:rPr>
      <w:rFonts w:ascii="Arial" w:hAnsi="Arial" w:eastAsia="Arial" w:cs="Arial"/>
      <w:i/>
      <w:iCs/>
      <w:sz w:val="21"/>
      <w:szCs w:val="21"/>
    </w:rPr>
  </w:style>
  <w:style w:type="paragraph" w:styleId="723">
    <w:name w:val="List Paragraph"/>
    <w:basedOn w:val="678"/>
    <w:uiPriority w:val="34"/>
    <w:qFormat/>
    <w:pPr>
      <w:contextualSpacing/>
      <w:ind w:left="720"/>
    </w:pPr>
  </w:style>
  <w:style w:type="paragraph" w:styleId="724">
    <w:name w:val="No Spacing"/>
    <w:uiPriority w:val="1"/>
    <w:qFormat/>
    <w:pPr>
      <w:spacing w:before="0" w:after="0" w:line="240" w:lineRule="auto"/>
    </w:pPr>
    <w:rPr>
      <w:rFonts w:hint="default" w:ascii="Times New Roman" w:hAnsi="Times New Roman" w:eastAsia="宋体" w:cs="Times New Roman"/>
    </w:rPr>
  </w:style>
  <w:style w:type="character" w:styleId="725" w:customStyle="1">
    <w:name w:val="Title Char"/>
    <w:link w:val="709"/>
    <w:uiPriority w:val="10"/>
    <w:qFormat/>
    <w:rPr>
      <w:sz w:val="48"/>
      <w:szCs w:val="48"/>
    </w:rPr>
  </w:style>
  <w:style w:type="character" w:styleId="726" w:customStyle="1">
    <w:name w:val="Subtitle Char"/>
    <w:link w:val="703"/>
    <w:uiPriority w:val="11"/>
    <w:qFormat/>
    <w:rPr>
      <w:sz w:val="24"/>
      <w:szCs w:val="24"/>
    </w:rPr>
  </w:style>
  <w:style w:type="paragraph" w:styleId="727">
    <w:name w:val="Quote"/>
    <w:basedOn w:val="678"/>
    <w:next w:val="678"/>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8"/>
    <w:next w:val="678"/>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link w:val="700"/>
    <w:uiPriority w:val="99"/>
    <w:qFormat/>
  </w:style>
  <w:style w:type="character" w:styleId="732" w:customStyle="1">
    <w:name w:val="Footer Char"/>
    <w:link w:val="699"/>
    <w:uiPriority w:val="99"/>
    <w:qFormat/>
  </w:style>
  <w:style w:type="character" w:styleId="733" w:customStyle="1">
    <w:name w:val="Caption Char"/>
    <w:link w:val="699"/>
    <w:uiPriority w:val="99"/>
    <w:qFormat/>
  </w:style>
  <w:style w:type="table" w:styleId="7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Footnote Text Char"/>
    <w:link w:val="704"/>
    <w:uiPriority w:val="99"/>
    <w:qFormat/>
    <w:rPr>
      <w:sz w:val="18"/>
    </w:rPr>
  </w:style>
  <w:style w:type="character" w:styleId="860" w:customStyle="1">
    <w:name w:val="Endnote Text Char"/>
    <w:link w:val="698"/>
    <w:uiPriority w:val="99"/>
    <w:qFormat/>
    <w:rPr>
      <w:sz w:val="20"/>
    </w:rPr>
  </w:style>
  <w:style w:type="paragraph" w:styleId="861" w:customStyle="1">
    <w:name w:val="TOC Heading"/>
    <w:uiPriority w:val="39"/>
    <w:unhideWhenUsed/>
    <w:qFormat/>
    <w:rPr>
      <w:rFonts w:hint="default" w:ascii="Times New Roman" w:hAnsi="Times New Roman" w:eastAsia="宋体" w:cs="Times New Roman"/>
    </w:rPr>
  </w:style>
  <w:style w:type="paragraph" w:styleId="862" w:customStyle="1">
    <w:name w:val="标题 11"/>
    <w:basedOn w:val="678"/>
    <w:next w:val="678"/>
    <w:link w:val="866"/>
    <w:uiPriority w:val="9"/>
    <w:qFormat/>
    <w:pPr>
      <w:keepLines/>
      <w:keepNext/>
      <w:spacing w:before="340" w:after="330" w:line="578" w:lineRule="auto"/>
      <w:outlineLvl w:val="0"/>
    </w:pPr>
    <w:rPr>
      <w:b/>
      <w:bCs/>
      <w:sz w:val="44"/>
      <w:szCs w:val="44"/>
    </w:rPr>
  </w:style>
  <w:style w:type="paragraph" w:styleId="863" w:customStyle="1">
    <w:name w:val="标题 21"/>
    <w:basedOn w:val="678"/>
    <w:next w:val="678"/>
    <w:uiPriority w:val="0"/>
    <w:qFormat/>
    <w:pPr>
      <w:keepLines/>
      <w:keepNext/>
      <w:spacing w:before="260" w:after="260" w:line="416" w:lineRule="auto"/>
      <w:outlineLvl w:val="1"/>
    </w:pPr>
    <w:rPr>
      <w:rFonts w:ascii="Cambria" w:hAnsi="Cambria"/>
      <w:b/>
      <w:bCs/>
      <w:sz w:val="32"/>
      <w:szCs w:val="32"/>
    </w:rPr>
  </w:style>
  <w:style w:type="character" w:styleId="864" w:customStyle="1">
    <w:name w:val="默认段落字体1"/>
    <w:link w:val="678"/>
    <w:uiPriority w:val="0"/>
    <w:semiHidden/>
    <w:qFormat/>
  </w:style>
  <w:style w:type="table" w:styleId="865" w:customStyle="1">
    <w:name w:val="普通表格1"/>
    <w:uiPriority w:val="0"/>
    <w:semiHidden/>
    <w:qFormat/>
    <w:tblPr/>
  </w:style>
  <w:style w:type="character" w:styleId="866" w:customStyle="1">
    <w:name w:val="标题 1 Char"/>
    <w:link w:val="862"/>
    <w:uiPriority w:val="9"/>
    <w:qFormat/>
    <w:rPr>
      <w:b/>
      <w:bCs/>
      <w:sz w:val="44"/>
      <w:szCs w:val="44"/>
    </w:rPr>
  </w:style>
  <w:style w:type="paragraph" w:styleId="867" w:customStyle="1">
    <w:name w:val="正文缩进1"/>
    <w:basedOn w:val="678"/>
    <w:link w:val="868"/>
    <w:uiPriority w:val="0"/>
    <w:qFormat/>
    <w:pPr>
      <w:ind w:firstLine="420"/>
      <w:jc w:val="left"/>
    </w:pPr>
    <w:rPr>
      <w:rFonts w:eastAsia="楷体_GB2312"/>
      <w:sz w:val="24"/>
      <w:szCs w:val="20"/>
    </w:rPr>
  </w:style>
  <w:style w:type="character" w:styleId="868" w:customStyle="1">
    <w:name w:val="正文缩进 Char"/>
    <w:link w:val="867"/>
    <w:uiPriority w:val="0"/>
    <w:qFormat/>
    <w:rPr>
      <w:rFonts w:eastAsia="楷体_GB2312"/>
      <w:sz w:val="24"/>
      <w:lang w:bidi="ar-SA"/>
    </w:rPr>
  </w:style>
  <w:style w:type="paragraph" w:styleId="869" w:customStyle="1">
    <w:name w:val="文档结构图1"/>
    <w:basedOn w:val="678"/>
    <w:link w:val="870"/>
    <w:uiPriority w:val="0"/>
    <w:qFormat/>
    <w:rPr>
      <w:rFonts w:ascii="宋体"/>
      <w:sz w:val="18"/>
      <w:szCs w:val="18"/>
    </w:rPr>
  </w:style>
  <w:style w:type="character" w:styleId="870" w:customStyle="1">
    <w:name w:val="文档结构图 Char"/>
    <w:link w:val="869"/>
    <w:uiPriority w:val="0"/>
    <w:qFormat/>
    <w:rPr>
      <w:rFonts w:ascii="宋体"/>
      <w:sz w:val="18"/>
      <w:szCs w:val="18"/>
    </w:rPr>
  </w:style>
  <w:style w:type="paragraph" w:styleId="871" w:customStyle="1">
    <w:name w:val="批注文字1"/>
    <w:basedOn w:val="678"/>
    <w:uiPriority w:val="0"/>
    <w:semiHidden/>
    <w:qFormat/>
    <w:pPr>
      <w:jc w:val="left"/>
    </w:pPr>
  </w:style>
  <w:style w:type="paragraph" w:styleId="872" w:customStyle="1">
    <w:name w:val="正文文本1"/>
    <w:basedOn w:val="678"/>
    <w:link w:val="873"/>
    <w:uiPriority w:val="0"/>
    <w:qFormat/>
    <w:pPr>
      <w:spacing w:after="120"/>
    </w:pPr>
  </w:style>
  <w:style w:type="character" w:styleId="873" w:customStyle="1">
    <w:name w:val="正文文本 Char"/>
    <w:link w:val="872"/>
    <w:uiPriority w:val="0"/>
    <w:qFormat/>
    <w:rPr>
      <w:sz w:val="21"/>
      <w:szCs w:val="24"/>
    </w:rPr>
  </w:style>
  <w:style w:type="paragraph" w:styleId="874" w:customStyle="1">
    <w:name w:val="文本块1"/>
    <w:basedOn w:val="678"/>
    <w:uiPriority w:val="0"/>
    <w:qFormat/>
    <w:pPr>
      <w:ind w:left="630" w:right="-609" w:firstLine="420"/>
      <w:spacing w:line="360" w:lineRule="auto"/>
    </w:pPr>
    <w:rPr>
      <w:rFonts w:hint="eastAsia" w:ascii="仿宋_GB2312" w:eastAsia="仿宋_GB2312"/>
      <w:szCs w:val="20"/>
    </w:rPr>
  </w:style>
  <w:style w:type="paragraph" w:styleId="875" w:customStyle="1">
    <w:name w:val="纯文本12"/>
    <w:basedOn w:val="678"/>
    <w:link w:val="876"/>
    <w:uiPriority w:val="0"/>
    <w:qFormat/>
    <w:rPr>
      <w:rFonts w:ascii="宋体" w:hAnsi="Courier New" w:eastAsia="楷体_GB2312"/>
      <w:sz w:val="28"/>
      <w:szCs w:val="20"/>
    </w:rPr>
  </w:style>
  <w:style w:type="character" w:styleId="876" w:customStyle="1">
    <w:name w:val="纯文本 Char"/>
    <w:link w:val="875"/>
    <w:uiPriority w:val="0"/>
    <w:qFormat/>
    <w:rPr>
      <w:rFonts w:ascii="宋体" w:hAnsi="Courier New" w:eastAsia="楷体_GB2312"/>
      <w:sz w:val="28"/>
      <w:lang w:val="en-US" w:eastAsia="zh-CN" w:bidi="ar-SA"/>
    </w:rPr>
  </w:style>
  <w:style w:type="paragraph" w:styleId="877" w:customStyle="1">
    <w:name w:val="日期1"/>
    <w:basedOn w:val="678"/>
    <w:next w:val="678"/>
    <w:link w:val="878"/>
    <w:uiPriority w:val="0"/>
    <w:qFormat/>
    <w:pPr>
      <w:ind w:left="100"/>
    </w:pPr>
  </w:style>
  <w:style w:type="character" w:styleId="878" w:customStyle="1">
    <w:name w:val="日期 Char"/>
    <w:link w:val="877"/>
    <w:uiPriority w:val="0"/>
    <w:qFormat/>
    <w:rPr>
      <w:sz w:val="21"/>
      <w:szCs w:val="24"/>
    </w:rPr>
  </w:style>
  <w:style w:type="paragraph" w:styleId="879" w:customStyle="1">
    <w:name w:val="批注框文本1"/>
    <w:basedOn w:val="678"/>
    <w:uiPriority w:val="0"/>
    <w:semiHidden/>
    <w:qFormat/>
    <w:rPr>
      <w:sz w:val="18"/>
      <w:szCs w:val="18"/>
    </w:rPr>
  </w:style>
  <w:style w:type="paragraph" w:styleId="880" w:customStyle="1">
    <w:name w:val="页脚1"/>
    <w:basedOn w:val="678"/>
    <w:link w:val="881"/>
    <w:uiPriority w:val="99"/>
    <w:qFormat/>
    <w:pPr>
      <w:jc w:val="left"/>
      <w:tabs>
        <w:tab w:val="center" w:pos="4153" w:leader="none"/>
        <w:tab w:val="right" w:pos="8306" w:leader="none"/>
      </w:tabs>
    </w:pPr>
    <w:rPr>
      <w:sz w:val="18"/>
      <w:szCs w:val="18"/>
    </w:rPr>
  </w:style>
  <w:style w:type="character" w:styleId="881" w:customStyle="1">
    <w:name w:val="页脚 Char"/>
    <w:link w:val="880"/>
    <w:uiPriority w:val="99"/>
    <w:qFormat/>
    <w:rPr>
      <w:sz w:val="18"/>
      <w:szCs w:val="18"/>
    </w:rPr>
  </w:style>
  <w:style w:type="paragraph" w:styleId="882" w:customStyle="1">
    <w:name w:val="寄信人地址1"/>
    <w:basedOn w:val="678"/>
    <w:uiPriority w:val="0"/>
    <w:qFormat/>
    <w:rPr>
      <w:rFonts w:ascii="Arial" w:hAnsi="Arial" w:eastAsia="楷体_GB2312"/>
      <w:sz w:val="26"/>
    </w:rPr>
  </w:style>
  <w:style w:type="paragraph" w:styleId="883" w:customStyle="1">
    <w:name w:val="页眉1"/>
    <w:basedOn w:val="678"/>
    <w:uiPriority w:val="0"/>
    <w:qFormat/>
    <w:pPr>
      <w:jc w:val="center"/>
      <w:tabs>
        <w:tab w:val="center" w:pos="4153" w:leader="none"/>
        <w:tab w:val="right" w:pos="8306" w:leader="none"/>
      </w:tabs>
      <w:pBdr>
        <w:bottom w:val="single" w:color="000000" w:sz="6" w:space="1"/>
      </w:pBdr>
    </w:pPr>
    <w:rPr>
      <w:sz w:val="18"/>
      <w:szCs w:val="18"/>
    </w:rPr>
  </w:style>
  <w:style w:type="paragraph" w:styleId="884" w:customStyle="1">
    <w:name w:val="目录 11"/>
    <w:basedOn w:val="678"/>
    <w:next w:val="678"/>
    <w:uiPriority w:val="39"/>
    <w:qFormat/>
    <w:pPr>
      <w:jc w:val="left"/>
    </w:pPr>
    <w:rPr>
      <w:rFonts w:eastAsia="楷体_GB2312"/>
      <w:sz w:val="24"/>
      <w:szCs w:val="20"/>
    </w:rPr>
  </w:style>
  <w:style w:type="paragraph" w:styleId="885" w:customStyle="1">
    <w:name w:val="正文文本缩进 31"/>
    <w:basedOn w:val="678"/>
    <w:uiPriority w:val="0"/>
    <w:qFormat/>
    <w:pPr>
      <w:ind w:firstLine="480"/>
      <w:spacing w:line="360" w:lineRule="auto"/>
      <w:widowControl/>
    </w:pPr>
    <w:rPr>
      <w:sz w:val="24"/>
    </w:rPr>
  </w:style>
  <w:style w:type="paragraph" w:styleId="886" w:customStyle="1">
    <w:name w:val="HTML 预设格式1"/>
    <w:basedOn w:val="67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87" w:customStyle="1">
    <w:name w:val="普通(网站)1"/>
    <w:basedOn w:val="678"/>
    <w:uiPriority w:val="99"/>
    <w:unhideWhenUsed/>
    <w:qFormat/>
    <w:pPr>
      <w:jc w:val="left"/>
      <w:spacing w:before="100" w:beforeAutospacing="1" w:after="100" w:afterAutospacing="1"/>
      <w:widowControl/>
    </w:pPr>
    <w:rPr>
      <w:rFonts w:ascii="宋体" w:hAnsi="宋体" w:cs="宋体"/>
      <w:sz w:val="24"/>
    </w:rPr>
  </w:style>
  <w:style w:type="paragraph" w:styleId="888" w:customStyle="1">
    <w:name w:val="批注主题1"/>
    <w:basedOn w:val="871"/>
    <w:next w:val="871"/>
    <w:uiPriority w:val="0"/>
    <w:semiHidden/>
    <w:qFormat/>
    <w:rPr>
      <w:b/>
      <w:bCs/>
    </w:rPr>
  </w:style>
  <w:style w:type="paragraph" w:styleId="889" w:customStyle="1">
    <w:name w:val="正文首行缩进1"/>
    <w:basedOn w:val="678"/>
    <w:next w:val="678"/>
    <w:uiPriority w:val="0"/>
    <w:qFormat/>
    <w:pPr>
      <w:ind w:firstLine="200"/>
      <w:spacing w:line="360" w:lineRule="auto"/>
    </w:pPr>
    <w:rPr>
      <w:rFonts w:ascii="仿宋_GB2312" w:hAnsi="宋体" w:eastAsia="仿宋_GB2312" w:cs="宋体"/>
      <w:sz w:val="30"/>
      <w:szCs w:val="30"/>
    </w:rPr>
  </w:style>
  <w:style w:type="table" w:styleId="890" w:customStyle="1">
    <w:name w:val="网格型11"/>
    <w:basedOn w:val="865"/>
    <w:uiPriority w:val="0"/>
    <w:qFormat/>
    <w:tblPr/>
  </w:style>
  <w:style w:type="character" w:styleId="891" w:customStyle="1">
    <w:name w:val="要点1"/>
    <w:link w:val="678"/>
    <w:uiPriority w:val="0"/>
    <w:qFormat/>
    <w:rPr>
      <w:b/>
    </w:rPr>
  </w:style>
  <w:style w:type="character" w:styleId="892" w:customStyle="1">
    <w:name w:val="页码1"/>
    <w:link w:val="678"/>
    <w:uiPriority w:val="0"/>
    <w:qFormat/>
  </w:style>
  <w:style w:type="character" w:styleId="893" w:customStyle="1">
    <w:name w:val="超链接1"/>
    <w:link w:val="678"/>
    <w:uiPriority w:val="0"/>
    <w:qFormat/>
    <w:rPr>
      <w:color w:val="0000ff"/>
      <w:u w:val="single"/>
    </w:rPr>
  </w:style>
  <w:style w:type="character" w:styleId="894" w:customStyle="1">
    <w:name w:val="批注引用1"/>
    <w:link w:val="678"/>
    <w:uiPriority w:val="0"/>
    <w:semiHidden/>
    <w:qFormat/>
    <w:rPr>
      <w:sz w:val="21"/>
      <w:szCs w:val="21"/>
    </w:rPr>
  </w:style>
  <w:style w:type="paragraph" w:styleId="895" w:customStyle="1">
    <w:name w:val="标题 31"/>
    <w:basedOn w:val="678"/>
    <w:next w:val="678"/>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896" w:customStyle="1">
    <w:name w:val="首行缩进"/>
    <w:basedOn w:val="678"/>
    <w:uiPriority w:val="0"/>
    <w:qFormat/>
    <w:pPr>
      <w:ind w:firstLine="480"/>
      <w:jc w:val="left"/>
      <w:spacing w:line="360" w:lineRule="auto"/>
    </w:pPr>
    <w:rPr>
      <w:rFonts w:ascii="宋体" w:hAnsi="宋体"/>
      <w:sz w:val="24"/>
      <w:szCs w:val="24"/>
    </w:rPr>
  </w:style>
  <w:style w:type="paragraph" w:styleId="897" w:customStyle="1">
    <w:name w:val="段"/>
    <w:basedOn w:val="678"/>
    <w:next w:val="678"/>
    <w:uiPriority w:val="0"/>
    <w:qFormat/>
    <w:pPr>
      <w:ind w:firstLine="200"/>
      <w:widowControl/>
    </w:pPr>
    <w:rPr>
      <w:rFonts w:ascii="宋体" w:hAnsi="Calibri"/>
    </w:rPr>
  </w:style>
  <w:style w:type="paragraph" w:styleId="898" w:customStyle="1">
    <w:name w:val="Default"/>
    <w:uiPriority w:val="0"/>
    <w:qFormat/>
    <w:pPr>
      <w:widowControl w:val="off"/>
    </w:pPr>
    <w:rPr>
      <w:rFonts w:hint="default" w:ascii="微软雅黑" w:hAnsi="Calibri" w:eastAsia="微软雅黑" w:cs="微软雅黑"/>
      <w:color w:val="000000"/>
      <w:sz w:val="24"/>
      <w:szCs w:val="24"/>
      <w:lang w:val="en-US" w:eastAsia="zh-CN" w:bidi="ar-SA"/>
    </w:rPr>
  </w:style>
  <w:style w:type="character" w:styleId="899" w:customStyle="1">
    <w:name w:val="Plain Text Char"/>
    <w:link w:val="678"/>
    <w:uiPriority w:val="0"/>
    <w:qFormat/>
    <w:rPr>
      <w:rFonts w:ascii="宋体" w:hAnsi="Courier New" w:eastAsia="楷体_GB2312"/>
      <w:sz w:val="24"/>
    </w:rPr>
  </w:style>
  <w:style w:type="character" w:styleId="900" w:customStyle="1">
    <w:name w:val="列出段落 Char"/>
    <w:link w:val="901"/>
    <w:uiPriority w:val="34"/>
    <w:qFormat/>
    <w:rPr>
      <w:rFonts w:ascii="Calibri" w:hAnsi="Calibri"/>
      <w:sz w:val="21"/>
    </w:rPr>
  </w:style>
  <w:style w:type="paragraph" w:styleId="901" w:customStyle="1">
    <w:name w:val="列出段落"/>
    <w:basedOn w:val="678"/>
    <w:link w:val="900"/>
    <w:uiPriority w:val="34"/>
    <w:qFormat/>
    <w:pPr>
      <w:ind w:firstLine="420"/>
    </w:pPr>
    <w:rPr>
      <w:rFonts w:ascii="Calibri" w:hAnsi="Calibri"/>
      <w:szCs w:val="20"/>
    </w:rPr>
  </w:style>
  <w:style w:type="character" w:styleId="902" w:customStyle="1">
    <w:name w:val="方案正文 Char"/>
    <w:link w:val="903"/>
    <w:uiPriority w:val="0"/>
    <w:qFormat/>
    <w:rPr>
      <w:rFonts w:ascii="Calibri" w:hAnsi="Calibri"/>
      <w:sz w:val="24"/>
      <w:szCs w:val="24"/>
    </w:rPr>
  </w:style>
  <w:style w:type="paragraph" w:styleId="903" w:customStyle="1">
    <w:name w:val="方案正文"/>
    <w:basedOn w:val="678"/>
    <w:link w:val="902"/>
    <w:uiPriority w:val="0"/>
    <w:qFormat/>
    <w:pPr>
      <w:ind w:firstLine="480"/>
      <w:spacing w:line="360" w:lineRule="auto"/>
    </w:pPr>
    <w:rPr>
      <w:rFonts w:ascii="Calibri" w:hAnsi="Calibri"/>
      <w:sz w:val="24"/>
    </w:rPr>
  </w:style>
  <w:style w:type="paragraph" w:styleId="904" w:customStyle="1">
    <w:name w:val="纯文本11"/>
    <w:basedOn w:val="678"/>
    <w:uiPriority w:val="0"/>
    <w:qFormat/>
    <w:rPr>
      <w:rFonts w:ascii="宋体" w:hAnsi="Courier New" w:eastAsia="楷体_GB2312"/>
      <w:sz w:val="28"/>
      <w:szCs w:val="20"/>
    </w:rPr>
  </w:style>
  <w:style w:type="paragraph" w:styleId="905" w:customStyle="1">
    <w:name w:val="纯文本1"/>
    <w:basedOn w:val="678"/>
    <w:uiPriority w:val="0"/>
    <w:qFormat/>
    <w:rPr>
      <w:rFonts w:ascii="宋体" w:hAnsi="Courier New" w:eastAsia="楷体_GB2312"/>
      <w:sz w:val="28"/>
    </w:rPr>
  </w:style>
  <w:style w:type="paragraph" w:styleId="906" w:customStyle="1">
    <w:name w:val="列出段落1"/>
    <w:basedOn w:val="678"/>
    <w:uiPriority w:val="0"/>
    <w:qFormat/>
    <w:pPr>
      <w:ind w:firstLine="420"/>
    </w:pPr>
    <w:rPr>
      <w:rFonts w:ascii="Calibri" w:hAnsi="Calibri" w:cs="黑体"/>
      <w:szCs w:val="22"/>
    </w:rPr>
  </w:style>
  <w:style w:type="paragraph" w:styleId="907" w:customStyle="1">
    <w:name w:val="正文空2格  1."/>
    <w:basedOn w:val="678"/>
    <w:uiPriority w:val="0"/>
    <w:qFormat/>
    <w:pPr>
      <w:ind w:firstLine="480"/>
      <w:spacing w:line="360" w:lineRule="auto"/>
    </w:pPr>
    <w:rPr>
      <w:rFonts w:ascii="宋体" w:eastAsia="仿宋" w:cs="宋体"/>
      <w:sz w:val="28"/>
      <w:szCs w:val="20"/>
    </w:rPr>
  </w:style>
  <w:style w:type="paragraph" w:styleId="908" w:customStyle="1">
    <w:name w:val="正文 第一章"/>
    <w:basedOn w:val="678"/>
    <w:next w:val="909"/>
    <w:uiPriority w:val="0"/>
    <w:qFormat/>
    <w:pPr>
      <w:ind w:left="-120"/>
      <w:jc w:val="center"/>
      <w:pageBreakBefore/>
      <w:spacing w:before="240" w:after="240" w:line="480" w:lineRule="auto"/>
      <w:outlineLvl w:val="0"/>
    </w:pPr>
    <w:rPr>
      <w:rFonts w:ascii="黑体" w:hAnsi="宋体" w:eastAsia="黑体"/>
      <w:sz w:val="36"/>
      <w:szCs w:val="21"/>
    </w:rPr>
  </w:style>
  <w:style w:type="paragraph" w:styleId="909" w:customStyle="1">
    <w:name w:val="正文 1.1"/>
    <w:basedOn w:val="678"/>
    <w:next w:val="910"/>
    <w:uiPriority w:val="0"/>
    <w:qFormat/>
    <w:pPr>
      <w:ind w:left="980" w:hanging="980"/>
      <w:spacing w:line="360" w:lineRule="auto"/>
      <w:outlineLvl w:val="1"/>
    </w:pPr>
    <w:rPr>
      <w:rFonts w:ascii="仿宋" w:hAnsi="仿宋" w:eastAsia="仿宋"/>
      <w:b/>
      <w:sz w:val="28"/>
      <w:szCs w:val="21"/>
    </w:rPr>
  </w:style>
  <w:style w:type="paragraph" w:styleId="910" w:customStyle="1">
    <w:name w:val="正文 1.1.1"/>
    <w:basedOn w:val="678"/>
    <w:next w:val="678"/>
    <w:uiPriority w:val="0"/>
    <w:qFormat/>
    <w:pPr>
      <w:spacing w:line="360" w:lineRule="auto"/>
      <w:tabs>
        <w:tab w:val="left" w:pos="851" w:leader="none"/>
      </w:tabs>
      <w:outlineLvl w:val="2"/>
    </w:pPr>
    <w:rPr>
      <w:rFonts w:ascii="宋体" w:hAnsi="宋体"/>
      <w:color w:val="ff0000"/>
      <w:sz w:val="28"/>
      <w:szCs w:val="21"/>
    </w:rPr>
  </w:style>
  <w:style w:type="paragraph" w:styleId="911" w:customStyle="1">
    <w:name w:val=" Char"/>
    <w:basedOn w:val="678"/>
    <w:uiPriority w:val="0"/>
    <w:qFormat/>
    <w:pPr>
      <w:ind w:left="420" w:hanging="420"/>
      <w:tabs>
        <w:tab w:val="left" w:pos="420" w:leader="none"/>
      </w:tabs>
    </w:pPr>
    <w:rPr>
      <w:sz w:val="24"/>
    </w:rPr>
  </w:style>
  <w:style w:type="paragraph" w:styleId="912" w:customStyle="1">
    <w:name w:val="正文空4格  1）"/>
    <w:basedOn w:val="678"/>
    <w:uiPriority w:val="0"/>
    <w:qFormat/>
    <w:pPr>
      <w:ind w:firstLine="1120"/>
      <w:spacing w:line="360" w:lineRule="auto"/>
    </w:pPr>
    <w:rPr>
      <w:rFonts w:ascii="宋体" w:eastAsia="仿宋" w:cs="宋体"/>
      <w:sz w:val="28"/>
      <w:szCs w:val="20"/>
    </w:rPr>
  </w:style>
  <w:style w:type="paragraph" w:styleId="913" w:customStyle="1">
    <w:name w:val="Normal Indent1"/>
    <w:basedOn w:val="678"/>
    <w:uiPriority w:val="0"/>
    <w:qFormat/>
    <w:pPr>
      <w:ind w:firstLine="420"/>
      <w:spacing w:line="360" w:lineRule="atLeast"/>
    </w:pPr>
    <w:rPr>
      <w:szCs w:val="20"/>
    </w:rPr>
  </w:style>
  <w:style w:type="paragraph" w:styleId="914" w:customStyle="1">
    <w:name w:val="p0"/>
    <w:basedOn w:val="678"/>
    <w:uiPriority w:val="0"/>
    <w:qFormat/>
    <w:pPr>
      <w:widowControl/>
    </w:pPr>
    <w:rPr>
      <w:sz w:val="26"/>
      <w:szCs w:val="26"/>
    </w:rPr>
  </w:style>
  <w:style w:type="paragraph" w:styleId="915" w:customStyle="1">
    <w:name w:val="纯文本2"/>
    <w:basedOn w:val="678"/>
    <w:uiPriority w:val="0"/>
    <w:qFormat/>
    <w:rPr>
      <w:rFonts w:ascii="宋体" w:hAnsi="宋体" w:cs="Courier New"/>
      <w:sz w:val="24"/>
      <w:szCs w:val="21"/>
    </w:rPr>
  </w:style>
  <w:style w:type="paragraph" w:styleId="916" w:customStyle="1">
    <w:name w:val="纯文本4"/>
    <w:basedOn w:val="678"/>
    <w:uiPriority w:val="0"/>
    <w:qFormat/>
    <w:rPr>
      <w:rFonts w:ascii="宋体" w:hAnsi="Courier New" w:eastAsia="楷体_GB2312"/>
      <w:sz w:val="26"/>
      <w:szCs w:val="20"/>
    </w:rPr>
  </w:style>
  <w:style w:type="table" w:styleId="917" w:customStyle="1">
    <w:name w:val="网格型1"/>
    <w:basedOn w:val="865"/>
    <w:uiPriority w:val="39"/>
    <w:qFormat/>
    <w:tblPr/>
  </w:style>
  <w:style w:type="character" w:styleId="918" w:customStyle="1">
    <w:name w:val="ca-11"/>
    <w:link w:val="678"/>
    <w:uiPriority w:val="0"/>
    <w:qFormat/>
    <w:rPr>
      <w:rFonts w:hint="eastAsia" w:ascii="宋体" w:hAnsi="宋体" w:eastAsia="宋体"/>
      <w:sz w:val="24"/>
      <w:szCs w:val="24"/>
    </w:rPr>
  </w:style>
  <w:style w:type="paragraph" w:styleId="919" w:customStyle="1">
    <w:name w:val="Andy_正文"/>
    <w:basedOn w:val="678"/>
    <w:uiPriority w:val="0"/>
    <w:qFormat/>
    <w:pPr>
      <w:ind w:firstLine="480"/>
      <w:spacing w:line="360" w:lineRule="auto"/>
    </w:pPr>
    <w:rPr>
      <w:rFonts w:ascii="Calibri" w:hAnsi="Calibri"/>
      <w:sz w:val="24"/>
    </w:rPr>
  </w:style>
  <w:style w:type="paragraph" w:styleId="920" w:customStyle="1">
    <w:name w:val="修订"/>
    <w:uiPriority w:val="99"/>
    <w:unhideWhenUsed/>
    <w:qFormat/>
    <w:rPr>
      <w:rFonts w:hint="default" w:ascii="Times New Roman" w:hAnsi="Times New Roman" w:eastAsia="宋体" w:cs="Times New Roman"/>
      <w:sz w:val="21"/>
      <w:szCs w:val="24"/>
      <w:lang w:val="en-US" w:eastAsia="zh-CN" w:bidi="ar-SA"/>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不许微微笑</dc:creator>
  <cp:lastModifiedBy>营财经办1</cp:lastModifiedBy>
  <cp:revision>10</cp:revision>
  <dcterms:created xsi:type="dcterms:W3CDTF">2025-04-02T01:02:00Z</dcterms:created>
  <dcterms:modified xsi:type="dcterms:W3CDTF">2026-03-05T01:29:48Z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eyJoZGlkIjoiYTgzYjMzM2JiNDdiZWE1YzJjNWRkMjAwZTgxODliMzQiLCJ1c2VySWQiOiI5OTU4MzUyMzAifQ==</vt:lpwstr>
  </property>
  <property fmtid="{D5CDD505-2E9C-101B-9397-08002B2CF9AE}" pid="3" name="KSOProductBuildVer">
    <vt:lpwstr>2052-12.1.0.25225</vt:lpwstr>
  </property>
  <property fmtid="{D5CDD505-2E9C-101B-9397-08002B2CF9AE}" pid="4" name="ICV">
    <vt:lpwstr>472D1A41CED24A1795B6B70071F93336_13</vt:lpwstr>
  </property>
</Properties>
</file>